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Pr="002C094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0C1727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ab/>
      </w:r>
      <w:r w:rsidR="00F66438" w:rsidRPr="002C0941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</w:t>
      </w:r>
      <w:r w:rsidR="000C1727" w:rsidRPr="002C0941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ał. nr 2 do SIWZ</w:t>
      </w:r>
    </w:p>
    <w:p w14:paraId="16BE8C5E" w14:textId="1C4B816F" w:rsidR="00746C90" w:rsidRPr="002C0941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U</w:t>
      </w:r>
      <w:r w:rsidR="00D2056C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mowa</w:t>
      </w:r>
      <w:r w:rsidR="00054008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na dostaw</w:t>
      </w:r>
      <w:r w:rsidR="00D11226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3B0590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F12FD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666BE0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2C0941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2C0941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Pr="002C0941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 w:rsidRPr="002C094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 w:rsidRPr="002C094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 w:rsidRPr="002C094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C0941"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Pr="002C0941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 w:rsidRPr="002C094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 w:rsidRPr="002C0941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 w:rsidRPr="002C0941"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>,</w:t>
      </w:r>
      <w:r w:rsidRPr="002C0941"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 w:rsidRPr="002C0941">
        <w:rPr>
          <w:rFonts w:asciiTheme="minorHAnsi" w:hAnsiTheme="minorHAnsi" w:cstheme="minorHAnsi"/>
          <w:bCs/>
          <w:sz w:val="22"/>
          <w:szCs w:val="22"/>
        </w:rPr>
        <w:t>2</w:t>
      </w:r>
      <w:r w:rsidR="00C05DB0" w:rsidRPr="002C0941">
        <w:rPr>
          <w:rFonts w:asciiTheme="minorHAnsi" w:hAnsiTheme="minorHAnsi" w:cstheme="minorHAnsi"/>
          <w:bCs/>
          <w:sz w:val="22"/>
          <w:szCs w:val="22"/>
        </w:rPr>
        <w:t>7</w:t>
      </w:r>
      <w:r w:rsidR="00EA2516" w:rsidRPr="002C0941">
        <w:rPr>
          <w:rFonts w:asciiTheme="minorHAnsi" w:hAnsiTheme="minorHAnsi" w:cstheme="minorHAnsi"/>
          <w:bCs/>
          <w:sz w:val="22"/>
          <w:szCs w:val="22"/>
        </w:rPr>
        <w:t>.</w:t>
      </w:r>
      <w:r w:rsidR="00EE0486" w:rsidRPr="002C0941">
        <w:rPr>
          <w:rFonts w:asciiTheme="minorHAnsi" w:hAnsiTheme="minorHAnsi" w:cstheme="minorHAnsi"/>
          <w:bCs/>
          <w:sz w:val="22"/>
          <w:szCs w:val="22"/>
        </w:rPr>
        <w:t>701</w:t>
      </w:r>
      <w:r w:rsidR="00EA2516" w:rsidRPr="002C0941">
        <w:rPr>
          <w:rFonts w:asciiTheme="minorHAnsi" w:hAnsiTheme="minorHAnsi" w:cstheme="minorHAnsi"/>
          <w:bCs/>
          <w:sz w:val="22"/>
          <w:szCs w:val="22"/>
        </w:rPr>
        <w:t>.</w:t>
      </w:r>
      <w:r w:rsidR="00EE0486" w:rsidRPr="002C0941">
        <w:rPr>
          <w:rFonts w:asciiTheme="minorHAnsi" w:hAnsiTheme="minorHAnsi" w:cstheme="minorHAnsi"/>
          <w:bCs/>
          <w:sz w:val="22"/>
          <w:szCs w:val="22"/>
        </w:rPr>
        <w:t>5</w:t>
      </w:r>
      <w:r w:rsidRPr="002C0941"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 w:rsidRPr="002C0941">
        <w:rPr>
          <w:rFonts w:asciiTheme="minorHAnsi" w:hAnsiTheme="minorHAnsi" w:cstheme="minorHAnsi"/>
          <w:sz w:val="22"/>
          <w:szCs w:val="22"/>
        </w:rPr>
        <w:t>zwan</w:t>
      </w:r>
      <w:r w:rsidR="003D52AD" w:rsidRPr="002C0941">
        <w:rPr>
          <w:rFonts w:asciiTheme="minorHAnsi" w:hAnsiTheme="minorHAnsi" w:cstheme="minorHAnsi"/>
          <w:sz w:val="22"/>
          <w:szCs w:val="22"/>
        </w:rPr>
        <w:t>a</w:t>
      </w:r>
      <w:r w:rsidRPr="002C0941">
        <w:rPr>
          <w:rFonts w:asciiTheme="minorHAnsi" w:hAnsiTheme="minorHAnsi" w:cstheme="minorHAnsi"/>
          <w:sz w:val="22"/>
          <w:szCs w:val="22"/>
        </w:rPr>
        <w:t xml:space="preserve"> dalej 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2C0941">
        <w:rPr>
          <w:rFonts w:asciiTheme="minorHAnsi" w:hAnsiTheme="minorHAnsi" w:cstheme="minorHAnsi"/>
          <w:bCs/>
          <w:sz w:val="22"/>
          <w:szCs w:val="22"/>
        </w:rPr>
        <w:t>,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0941">
        <w:rPr>
          <w:rFonts w:asciiTheme="minorHAnsi" w:hAnsiTheme="minorHAnsi" w:cstheme="minorHAnsi"/>
          <w:sz w:val="22"/>
          <w:szCs w:val="22"/>
        </w:rPr>
        <w:t>któr</w:t>
      </w:r>
      <w:r w:rsidR="00C631AB" w:rsidRPr="002C0941">
        <w:rPr>
          <w:rFonts w:asciiTheme="minorHAnsi" w:hAnsiTheme="minorHAnsi" w:cstheme="minorHAnsi"/>
          <w:sz w:val="22"/>
          <w:szCs w:val="22"/>
        </w:rPr>
        <w:t>ą</w:t>
      </w: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0941"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Pr="002C0941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 w:rsidRPr="002C094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2C0941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0941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 w:rsidRPr="002C094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2C0941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0941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2C0941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>r KRS</w:t>
      </w:r>
      <w:r w:rsidR="00D327A1" w:rsidRPr="002C094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 w:rsidRPr="002C094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2C0941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2C094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2C094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2C0941" w:rsidRDefault="000E3CD1" w:rsidP="000E3CD1">
      <w:pPr>
        <w:pStyle w:val="Akapitzlist"/>
        <w:rPr>
          <w:bCs/>
        </w:rPr>
      </w:pPr>
    </w:p>
    <w:p w14:paraId="4DBA8F22" w14:textId="7AF01053" w:rsidR="008B38EB" w:rsidRPr="002C0941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bCs/>
          <w:sz w:val="22"/>
          <w:szCs w:val="22"/>
        </w:rPr>
        <w:t>z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wan</w:t>
      </w:r>
      <w:r w:rsidRPr="002C0941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 w:rsidRPr="002C0941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>,</w:t>
      </w:r>
      <w:r w:rsidR="000479CA" w:rsidRPr="002C094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 w:rsidRPr="002C0941">
        <w:rPr>
          <w:rFonts w:asciiTheme="minorHAnsi" w:hAnsiTheme="minorHAnsi" w:cstheme="minorHAnsi"/>
          <w:bCs/>
          <w:sz w:val="22"/>
          <w:szCs w:val="22"/>
        </w:rPr>
        <w:br/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 w:rsidRPr="002C0941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2C0941">
        <w:rPr>
          <w:rFonts w:asciiTheme="minorHAnsi" w:hAnsiTheme="minorHAnsi" w:cstheme="minorHAnsi"/>
          <w:bCs/>
          <w:sz w:val="22"/>
          <w:szCs w:val="22"/>
        </w:rPr>
        <w:br/>
      </w:r>
      <w:r w:rsidR="00054008" w:rsidRPr="002C0941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Pr="002C0941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C0941"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 w:rsidRPr="002C094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 w:rsidRPr="002C0941"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 w:rsidRPr="002C0941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Pr="002C0941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C0941"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Pr="002C0941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 w:rsidRPr="002C0941">
        <w:rPr>
          <w:rFonts w:asciiTheme="minorHAnsi" w:hAnsiTheme="minorHAnsi" w:cstheme="minorHAnsi"/>
          <w:sz w:val="22"/>
        </w:rPr>
        <w:t>E</w:t>
      </w:r>
      <w:r w:rsidRPr="002C0941">
        <w:rPr>
          <w:rFonts w:asciiTheme="minorHAnsi" w:hAnsiTheme="minorHAnsi" w:cstheme="minorHAnsi"/>
          <w:sz w:val="22"/>
        </w:rPr>
        <w:t>nergetyki Cieplnej Spółka z ograniczoną</w:t>
      </w:r>
      <w:r w:rsidR="002677DC" w:rsidRPr="002C0941">
        <w:rPr>
          <w:rFonts w:asciiTheme="minorHAnsi" w:hAnsiTheme="minorHAnsi" w:cstheme="minorHAnsi"/>
          <w:sz w:val="22"/>
        </w:rPr>
        <w:t xml:space="preserve"> </w:t>
      </w:r>
      <w:r w:rsidRPr="002C0941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 w:rsidRPr="002C0941">
        <w:rPr>
          <w:rFonts w:asciiTheme="minorHAnsi" w:hAnsiTheme="minorHAnsi" w:cstheme="minorHAnsi"/>
          <w:sz w:val="22"/>
        </w:rPr>
        <w:t>a</w:t>
      </w:r>
      <w:r w:rsidRPr="002C0941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2C0941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2C0941">
        <w:rPr>
          <w:rFonts w:asciiTheme="minorHAnsi" w:hAnsiTheme="minorHAnsi" w:cstheme="minorHAnsi"/>
          <w:sz w:val="22"/>
        </w:rPr>
        <w:t xml:space="preserve">(samochodu) </w:t>
      </w:r>
      <w:r w:rsidRPr="002C0941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2C0941">
        <w:rPr>
          <w:rFonts w:asciiTheme="minorHAnsi" w:hAnsiTheme="minorHAnsi" w:cstheme="minorHAnsi"/>
          <w:sz w:val="22"/>
        </w:rPr>
        <w:br/>
      </w:r>
      <w:r w:rsidRPr="002C0941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2C0941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2C0941">
        <w:rPr>
          <w:rFonts w:asciiTheme="minorHAnsi" w:hAnsiTheme="minorHAnsi" w:cstheme="minorHAnsi"/>
          <w:sz w:val="22"/>
        </w:rPr>
        <w:t>.</w:t>
      </w:r>
    </w:p>
    <w:p w14:paraId="58F38F60" w14:textId="3BFA32B0" w:rsidR="00746C90" w:rsidRPr="002C0941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2C0941">
        <w:rPr>
          <w:rFonts w:asciiTheme="minorHAnsi" w:hAnsiTheme="minorHAnsi" w:cstheme="minorHAnsi"/>
          <w:sz w:val="22"/>
        </w:rPr>
        <w:t xml:space="preserve"> </w:t>
      </w:r>
      <w:r w:rsidRPr="002C0941">
        <w:rPr>
          <w:rFonts w:asciiTheme="minorHAnsi" w:hAnsiTheme="minorHAnsi" w:cstheme="minorHAnsi"/>
          <w:sz w:val="22"/>
        </w:rPr>
        <w:t>pełnego</w:t>
      </w:r>
      <w:r w:rsidR="001175E8" w:rsidRPr="002C0941">
        <w:rPr>
          <w:rFonts w:asciiTheme="minorHAnsi" w:hAnsiTheme="minorHAnsi" w:cstheme="minorHAnsi"/>
          <w:sz w:val="22"/>
        </w:rPr>
        <w:t xml:space="preserve"> badania</w:t>
      </w:r>
      <w:r w:rsidRPr="002C0941">
        <w:rPr>
          <w:rFonts w:asciiTheme="minorHAnsi" w:hAnsiTheme="minorHAnsi" w:cstheme="minorHAnsi"/>
          <w:sz w:val="22"/>
        </w:rPr>
        <w:t xml:space="preserve"> jakości biomasy </w:t>
      </w:r>
      <w:r w:rsidR="001175E8" w:rsidRPr="002C0941">
        <w:rPr>
          <w:rFonts w:asciiTheme="minorHAnsi" w:hAnsiTheme="minorHAnsi" w:cstheme="minorHAnsi"/>
          <w:sz w:val="22"/>
        </w:rPr>
        <w:t xml:space="preserve">wykonane </w:t>
      </w:r>
      <w:r w:rsidR="001175E8" w:rsidRPr="002C0941">
        <w:rPr>
          <w:rFonts w:asciiTheme="minorHAnsi" w:hAnsiTheme="minorHAnsi" w:cstheme="minorHAnsi"/>
          <w:sz w:val="22"/>
        </w:rPr>
        <w:br/>
      </w:r>
      <w:r w:rsidRPr="002C0941">
        <w:rPr>
          <w:rFonts w:asciiTheme="minorHAnsi" w:hAnsiTheme="minorHAnsi" w:cstheme="minorHAnsi"/>
          <w:sz w:val="22"/>
        </w:rPr>
        <w:t xml:space="preserve">w </w:t>
      </w:r>
      <w:r w:rsidR="008F167D" w:rsidRPr="002C0941">
        <w:rPr>
          <w:rFonts w:asciiTheme="minorHAnsi" w:hAnsiTheme="minorHAnsi" w:cstheme="minorHAnsi"/>
          <w:sz w:val="22"/>
        </w:rPr>
        <w:t xml:space="preserve">akredytowanym </w:t>
      </w:r>
      <w:r w:rsidRPr="002C0941">
        <w:rPr>
          <w:rFonts w:asciiTheme="minorHAnsi" w:hAnsiTheme="minorHAnsi" w:cstheme="minorHAnsi"/>
          <w:sz w:val="22"/>
        </w:rPr>
        <w:t>laboratorium zakładowym.</w:t>
      </w:r>
    </w:p>
    <w:p w14:paraId="65AD7A0E" w14:textId="4646663A" w:rsidR="00596D52" w:rsidRPr="002C0941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2C0941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Pr="002C0941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  <w:color w:val="auto"/>
        </w:rPr>
      </w:pPr>
    </w:p>
    <w:p w14:paraId="12D04453" w14:textId="3447A249" w:rsidR="00746C90" w:rsidRPr="002C0941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0941">
        <w:rPr>
          <w:rStyle w:val="FontStyle42"/>
          <w:rFonts w:asciiTheme="minorHAnsi" w:hAnsiTheme="minorHAnsi" w:cstheme="minorHAnsi"/>
          <w:b/>
          <w:color w:val="auto"/>
        </w:rPr>
        <w:t>§ 2</w:t>
      </w:r>
      <w:r w:rsidR="00F645FF" w:rsidRPr="002C0941">
        <w:rPr>
          <w:rStyle w:val="FontStyle42"/>
          <w:rFonts w:asciiTheme="minorHAnsi" w:hAnsiTheme="minorHAnsi" w:cstheme="minorHAnsi"/>
          <w:b/>
          <w:color w:val="auto"/>
        </w:rPr>
        <w:t>.</w:t>
      </w:r>
    </w:p>
    <w:p w14:paraId="5AD9CD96" w14:textId="77777777" w:rsidR="00746C90" w:rsidRPr="002C0941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Przedmiot Umowy.</w:t>
      </w:r>
    </w:p>
    <w:p w14:paraId="70B0DE7D" w14:textId="77777777" w:rsidR="00746C90" w:rsidRPr="002C0941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6786579A" w:rsidR="00F81CA1" w:rsidRPr="002C0941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C0941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8F167D" w:rsidRPr="002C0941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C16874" w:rsidRPr="002C0941">
        <w:rPr>
          <w:rStyle w:val="FontStyle42"/>
          <w:rFonts w:asciiTheme="minorHAnsi" w:hAnsiTheme="minorHAnsi" w:cstheme="minorHAnsi"/>
          <w:b/>
          <w:color w:val="auto"/>
        </w:rPr>
        <w:t xml:space="preserve"> 5</w:t>
      </w:r>
      <w:r w:rsidR="00EE67C4" w:rsidRPr="002C0941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2C0941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6B0BFAB1" w14:textId="30D9E6D4" w:rsidR="008F167D" w:rsidRPr="002C0941" w:rsidRDefault="00F37714" w:rsidP="008F167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F12FD3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 w:rsidRPr="002C0941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C16874" w:rsidRPr="002C0941">
        <w:rPr>
          <w:rStyle w:val="FontStyle42"/>
          <w:rFonts w:asciiTheme="minorHAnsi" w:hAnsiTheme="minorHAnsi" w:cstheme="minorHAnsi"/>
          <w:bCs/>
          <w:color w:val="auto"/>
        </w:rPr>
        <w:t>1 5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8F167D" w:rsidRPr="002C0941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44194241" w14:textId="2AD5FACD" w:rsidR="00A2091A" w:rsidRPr="002C0941" w:rsidRDefault="00A2091A" w:rsidP="008F167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 załącznik     do niniejszej umowy.</w:t>
      </w:r>
      <w:r w:rsidR="009D30F6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 w:rsidRPr="002C0941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 w:rsidRPr="002C0941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 w:rsidRPr="002C0941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400C8" w:rsidRPr="002C0941">
        <w:rPr>
          <w:rStyle w:val="FontStyle42"/>
          <w:rFonts w:asciiTheme="minorHAnsi" w:hAnsiTheme="minorHAnsi" w:cstheme="minorHAnsi"/>
          <w:bCs/>
          <w:color w:val="auto"/>
        </w:rPr>
        <w:t>Zamawiający zastrzega maksymalnie dostawę 1 samochodu dziennie.</w:t>
      </w:r>
    </w:p>
    <w:p w14:paraId="25E9D84E" w14:textId="72F0D8F1" w:rsidR="00D422BB" w:rsidRPr="002C0941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2C0941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A759A6" w:rsidRPr="002C0941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16874" w:rsidRPr="002C0941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 w:rsidRPr="002C0941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2C0941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2C0941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2C0941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 w:rsidRPr="002C0941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2C0941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2C0941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2C0941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 w:rsidRPr="002C0941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 w:rsidRPr="002C0941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4936C09C" w:rsidR="00C210A3" w:rsidRPr="002C0941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2C0941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2C0941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2C0941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2C0941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2C0941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2C0941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 z tego prawa</w:t>
      </w:r>
      <w:r w:rsidR="00F12FD3">
        <w:rPr>
          <w:rStyle w:val="FontStyle42"/>
          <w:rFonts w:asciiTheme="minorHAnsi" w:hAnsiTheme="minorHAnsi" w:cstheme="minorHAnsi"/>
          <w:bCs/>
          <w:color w:val="auto"/>
        </w:rPr>
        <w:t xml:space="preserve"> oraz o terminie kolejnych dostaw</w:t>
      </w:r>
      <w:r w:rsidR="00402CFF" w:rsidRPr="002C0941">
        <w:rPr>
          <w:rStyle w:val="FontStyle42"/>
          <w:rFonts w:asciiTheme="minorHAnsi" w:hAnsiTheme="minorHAnsi" w:cstheme="minorHAnsi"/>
          <w:bCs/>
          <w:color w:val="auto"/>
        </w:rPr>
        <w:t xml:space="preserve">, </w:t>
      </w:r>
      <w:r w:rsidR="00FF126B" w:rsidRPr="002C0941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F12FD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F12FD3" w:rsidRPr="00F12FD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F12FD3" w:rsidRPr="002C0941">
        <w:rPr>
          <w:rStyle w:val="FontStyle42"/>
          <w:rFonts w:asciiTheme="minorHAnsi" w:hAnsiTheme="minorHAnsi" w:cstheme="minorHAnsi"/>
          <w:bCs/>
          <w:color w:val="auto"/>
        </w:rPr>
        <w:t>Nie wymagany jest aneks w tym zakresie.</w:t>
      </w:r>
    </w:p>
    <w:p w14:paraId="23C84372" w14:textId="69FAEEB3" w:rsidR="00D422BB" w:rsidRPr="002C0941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B07940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4D92ECB2" w:rsidR="00D422BB" w:rsidRPr="002C0941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2C0941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 w:rsidRPr="002C0941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B40C1D" w:rsidRPr="002C0941">
        <w:rPr>
          <w:rStyle w:val="FontStyle88"/>
          <w:rFonts w:asciiTheme="minorHAnsi" w:hAnsiTheme="minorHAnsi" w:cstheme="minorHAnsi"/>
          <w:bCs/>
          <w:color w:val="auto"/>
        </w:rPr>
        <w:t xml:space="preserve">1 </w:t>
      </w:r>
      <w:r w:rsidR="008F167D" w:rsidRPr="002C0941">
        <w:rPr>
          <w:rStyle w:val="FontStyle88"/>
          <w:rFonts w:asciiTheme="minorHAnsi" w:hAnsiTheme="minorHAnsi" w:cstheme="minorHAnsi"/>
          <w:bCs/>
          <w:color w:val="auto"/>
        </w:rPr>
        <w:t>stycznia</w:t>
      </w:r>
      <w:r w:rsidR="00B40C1D" w:rsidRPr="002C0941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CE2A3C" w:rsidRPr="002C0941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 w:rsidRPr="002C0941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2C0941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2C0941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8F167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28 lutego </w:t>
      </w: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2C0941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Pr="002C0941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2C0941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2C0941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0941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2C0941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6D4AC" w14:textId="77777777" w:rsidR="00E624EA" w:rsidRPr="002C0941" w:rsidRDefault="00E624EA" w:rsidP="00E624EA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>Dostawy biomasy realizowane będą przez Wykonawcę transportem samochodowym, na jego koszt. Dostarczenie biomasy do magazynu Zamawiającego w Nowym Sączu przy ul. Wiśniowieckiego 56, odbywać się będzie w dni robocze, od poniedziałku do piątku, w godzinach od 7.00 do 14.00 z możliwością dostaw w godzinach między 6.00 a 18.00 po wcześniejszym telefonicznym uzgodnieniu. Zmiana godzin dostawy – tylko po uzgodnieniu z Zamawiającym (e-mail/telefon).</w:t>
      </w:r>
    </w:p>
    <w:p w14:paraId="7C9CD906" w14:textId="77777777" w:rsidR="00E624EA" w:rsidRPr="002C0941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  <w:color w:val="auto"/>
        </w:rPr>
      </w:pPr>
    </w:p>
    <w:p w14:paraId="66BABB7E" w14:textId="486F0C8B" w:rsidR="00FF126B" w:rsidRPr="002C0941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§ 4.</w:t>
      </w:r>
    </w:p>
    <w:p w14:paraId="24B7C763" w14:textId="77777777" w:rsidR="00FF126B" w:rsidRPr="002C0941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Jakość biomasy.</w:t>
      </w:r>
    </w:p>
    <w:p w14:paraId="3968E90C" w14:textId="77777777" w:rsidR="00FF126B" w:rsidRPr="002C0941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  <w:color w:val="auto"/>
        </w:rPr>
      </w:pPr>
    </w:p>
    <w:p w14:paraId="08C14129" w14:textId="77777777" w:rsidR="00FF126B" w:rsidRPr="002C0941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>Za biomasę dostarczoną do Zamawiającego rozumie się paliwo:</w:t>
      </w:r>
    </w:p>
    <w:p w14:paraId="78ED8687" w14:textId="77777777" w:rsidR="00FF126B" w:rsidRPr="002C0941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lastRenderedPageBreak/>
        <w:t xml:space="preserve">wykonane z czystej masy drzewnej, nie poddanej obróbce środkami konserwującymi ani działaniu wysokich temperatur (zwęglenie), </w:t>
      </w:r>
    </w:p>
    <w:p w14:paraId="4B4ED191" w14:textId="77777777" w:rsidR="00FF126B" w:rsidRPr="002C0941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2C0941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Fonts w:asciiTheme="minorHAnsi" w:hAnsiTheme="minorHAnsi" w:cstheme="minorHAnsi"/>
          <w:sz w:val="22"/>
          <w:szCs w:val="22"/>
        </w:rPr>
        <w:t>o c</w:t>
      </w:r>
      <w:r w:rsidRPr="002C0941">
        <w:rPr>
          <w:rStyle w:val="FontStyle88"/>
          <w:rFonts w:asciiTheme="minorHAnsi" w:hAnsiTheme="minorHAnsi" w:cstheme="minorHAnsi"/>
          <w:color w:val="auto"/>
        </w:rPr>
        <w:t xml:space="preserve">harakterystyce (parametrach granicznych): </w:t>
      </w:r>
    </w:p>
    <w:p w14:paraId="0FD6C7ED" w14:textId="77777777" w:rsidR="00CC2199" w:rsidRPr="002C0941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  <w:color w:val="auto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41"/>
        <w:gridCol w:w="4889"/>
      </w:tblGrid>
      <w:tr w:rsidR="002C0941" w:rsidRPr="002C0941" w14:paraId="5FBB8BBB" w14:textId="77777777" w:rsidTr="008F167D">
        <w:trPr>
          <w:trHeight w:val="227"/>
        </w:trPr>
        <w:tc>
          <w:tcPr>
            <w:tcW w:w="72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b/>
                <w:color w:val="auto"/>
              </w:rPr>
              <w:t>Parametry graniczne</w:t>
            </w:r>
          </w:p>
        </w:tc>
      </w:tr>
      <w:tr w:rsidR="002C0941" w:rsidRPr="002C0941" w14:paraId="6B9F0D06" w14:textId="77777777" w:rsidTr="008F167D">
        <w:trPr>
          <w:trHeight w:val="227"/>
        </w:trPr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Wilgotność</w:t>
            </w:r>
          </w:p>
        </w:tc>
        <w:tc>
          <w:tcPr>
            <w:tcW w:w="4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do 50 %</w:t>
            </w:r>
          </w:p>
        </w:tc>
      </w:tr>
      <w:tr w:rsidR="002C0941" w:rsidRPr="002C0941" w14:paraId="6E49B135" w14:textId="77777777" w:rsidTr="008F167D">
        <w:trPr>
          <w:trHeight w:val="227"/>
        </w:trPr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2C0941" w:rsidRDefault="00FF126B" w:rsidP="008F167D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Wartość opałowa</w:t>
            </w:r>
          </w:p>
        </w:tc>
        <w:tc>
          <w:tcPr>
            <w:tcW w:w="4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nie niższa niż 8.000 kJ/kg</w:t>
            </w:r>
          </w:p>
        </w:tc>
      </w:tr>
      <w:tr w:rsidR="002C0941" w:rsidRPr="002C0941" w14:paraId="6A4FFA83" w14:textId="77777777" w:rsidTr="008F167D">
        <w:trPr>
          <w:trHeight w:val="227"/>
        </w:trPr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DF21832" w14:textId="77777777" w:rsidR="008F167D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Zawartość popiołu</w:t>
            </w:r>
            <w:r w:rsidR="008F167D" w:rsidRPr="002C0941">
              <w:rPr>
                <w:rStyle w:val="FontStyle88"/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C203F35" w14:textId="26524A1E" w:rsidR="00FF126B" w:rsidRPr="002C0941" w:rsidRDefault="008F167D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w stanie analitycznym</w:t>
            </w:r>
          </w:p>
        </w:tc>
        <w:tc>
          <w:tcPr>
            <w:tcW w:w="4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2C0941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2C0941" w14:paraId="7D0CE963" w14:textId="77777777" w:rsidTr="008F167D">
        <w:trPr>
          <w:trHeight w:val="227"/>
        </w:trPr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2C0941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color w:val="auto"/>
              </w:rPr>
            </w:pPr>
            <w:r w:rsidRPr="002C0941">
              <w:rPr>
                <w:rStyle w:val="FontStyle88"/>
                <w:rFonts w:asciiTheme="minorHAnsi" w:hAnsiTheme="minorHAnsi" w:cstheme="minorHAnsi"/>
                <w:color w:val="auto"/>
              </w:rPr>
              <w:t>Rozkład ziarnowy zrębki</w:t>
            </w:r>
          </w:p>
        </w:tc>
        <w:tc>
          <w:tcPr>
            <w:tcW w:w="4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3D9884AC" w:rsidR="00FF126B" w:rsidRPr="002C0941" w:rsidRDefault="008F167D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094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2C0941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="005A67EE" w:rsidRPr="002C09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2C09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2C0941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2C0941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0941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2C0941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0941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2C0941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2C0941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2C0941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2C0941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 w:rsidRPr="002C0941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2C0941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2C0941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2C0941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2C0941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2C0941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2C0941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producentem.</w:t>
      </w:r>
    </w:p>
    <w:p w14:paraId="272A517B" w14:textId="77777777" w:rsidR="00F71056" w:rsidRPr="002C0941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  <w:color w:val="auto"/>
        </w:rPr>
      </w:pPr>
    </w:p>
    <w:p w14:paraId="0B9480AD" w14:textId="300E1437" w:rsidR="00FF126B" w:rsidRPr="002C0941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§ 5.</w:t>
      </w:r>
    </w:p>
    <w:p w14:paraId="5B19129C" w14:textId="77777777" w:rsidR="00FF126B" w:rsidRPr="002C0941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Rozliczanie dostaw biomasy.</w:t>
      </w:r>
    </w:p>
    <w:p w14:paraId="6BEBD97D" w14:textId="77777777" w:rsidR="00FF126B" w:rsidRPr="002C0941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  <w:color w:val="auto"/>
        </w:rPr>
      </w:pPr>
    </w:p>
    <w:p w14:paraId="0C269BF6" w14:textId="7F7AB01E" w:rsidR="008F167D" w:rsidRPr="002C0941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Strony zgodnie ustalają, iż do rozliczeń przyjmuje się </w:t>
      </w:r>
      <w:r w:rsidR="008F167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energię</w:t>
      </w:r>
      <w:r w:rsidR="00A73EE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r w:rsidR="008F167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GJ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</w:t>
      </w:r>
      <w:r w:rsidR="008F167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obliczonej w oparciu o ilość dostarczonej biomasy Mg oraz wartość opałową w stanie roboczym oznaczonej w akredytowanym laboratorium zakładowym. </w:t>
      </w:r>
    </w:p>
    <w:p w14:paraId="17D21471" w14:textId="1E95FDED" w:rsidR="00D904DF" w:rsidRPr="002C0941" w:rsidRDefault="00D904DF" w:rsidP="00D904DF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Raport z badań zawierający informacj</w:t>
      </w:r>
      <w:r w:rsidR="00B55567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55567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określone 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§ 4. </w:t>
      </w:r>
      <w:r w:rsidR="00B55567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ust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1 lit. c. będzie odnosił się do próbki </w:t>
      </w:r>
      <w:r w:rsidR="00A400C8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br/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z </w:t>
      </w:r>
      <w:r w:rsidR="00B55567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każdej 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dostaw</w:t>
      </w:r>
      <w:r w:rsidR="00B55567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y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, zgodnie z harmonogramem – zał. nr 4 do umowy.</w:t>
      </w:r>
      <w:r w:rsidR="004A1FB7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Ilość energii w pojedynczym transporcie biomasy będzie obliczana w oparciu o wzór:</w:t>
      </w:r>
    </w:p>
    <w:p w14:paraId="4F388FC5" w14:textId="0598C0A6" w:rsidR="004A1FB7" w:rsidRPr="002C0941" w:rsidRDefault="004A1FB7" w:rsidP="004A1FB7">
      <w:pPr>
        <w:pStyle w:val="Style9"/>
        <w:widowControl/>
        <w:tabs>
          <w:tab w:val="left" w:pos="-1843"/>
        </w:tabs>
        <w:spacing w:line="252" w:lineRule="auto"/>
        <w:jc w:val="center"/>
        <w:rPr>
          <w:rStyle w:val="FontStyle34"/>
          <w:rFonts w:asciiTheme="minorHAnsi" w:hAnsiTheme="minorHAnsi" w:cstheme="minorHAnsi"/>
          <w:iCs/>
          <w:color w:val="auto"/>
          <w:sz w:val="22"/>
          <w:szCs w:val="22"/>
        </w:rPr>
      </w:pPr>
      <m:oMathPara>
        <m:oMath>
          <m:r>
            <m:rPr>
              <m:sty m:val="p"/>
            </m:rPr>
            <w:rPr>
              <w:rStyle w:val="FontStyle34"/>
              <w:rFonts w:ascii="Cambria Math" w:hAnsi="Cambria Math" w:cstheme="minorHAnsi"/>
              <w:color w:val="auto"/>
              <w:sz w:val="22"/>
              <w:szCs w:val="22"/>
            </w:rPr>
            <m:t xml:space="preserve">energia [GJ]= </m:t>
          </m:r>
          <m:f>
            <m:fPr>
              <m:ctrlPr>
                <w:rPr>
                  <w:rStyle w:val="FontStyle34"/>
                  <w:rFonts w:ascii="Cambria Math" w:hAnsi="Cambria Math" w:cstheme="minorHAnsi"/>
                  <w:iCs/>
                  <w:color w:val="auto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Style w:val="FontStyle34"/>
                  <w:rFonts w:ascii="Cambria Math" w:hAnsi="Cambria Math" w:cstheme="minorHAnsi"/>
                  <w:color w:val="auto"/>
                  <w:sz w:val="22"/>
                  <w:szCs w:val="22"/>
                </w:rPr>
                <m:t>wartość opałowa w stanie roboczym</m:t>
              </m:r>
              <m:d>
                <m:dPr>
                  <m:begChr m:val="["/>
                  <m:endChr m:val="]"/>
                  <m:ctrlPr>
                    <w:rPr>
                      <w:rStyle w:val="FontStyle34"/>
                      <w:rFonts w:ascii="Cambria Math" w:hAnsi="Cambria Math" w:cstheme="minorHAnsi"/>
                      <w:iCs/>
                      <w:color w:val="auto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Style w:val="FontStyle34"/>
                          <w:rFonts w:ascii="Cambria Math" w:hAnsi="Cambria Math" w:cstheme="minorHAnsi"/>
                          <w:iCs/>
                          <w:color w:val="auto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34"/>
                          <w:rFonts w:ascii="Cambria Math" w:hAnsi="Cambria Math" w:cstheme="minorHAnsi"/>
                          <w:color w:val="auto"/>
                          <w:sz w:val="22"/>
                          <w:szCs w:val="22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Style w:val="FontStyle34"/>
                          <w:rFonts w:ascii="Cambria Math" w:hAnsi="Cambria Math" w:cstheme="minorHAnsi"/>
                          <w:color w:val="auto"/>
                          <w:sz w:val="22"/>
                          <w:szCs w:val="22"/>
                        </w:rPr>
                        <m:t>kg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Style w:val="FontStyle34"/>
                  <w:rFonts w:ascii="Cambria Math" w:hAnsi="Cambria Math" w:cstheme="minorHAnsi"/>
                  <w:color w:val="auto"/>
                  <w:sz w:val="22"/>
                  <w:szCs w:val="22"/>
                </w:rPr>
                <m:t>*masa[Mg]</m:t>
              </m:r>
            </m:num>
            <m:den>
              <m:r>
                <m:rPr>
                  <m:sty m:val="p"/>
                </m:rPr>
                <w:rPr>
                  <w:rStyle w:val="FontStyle34"/>
                  <w:rFonts w:ascii="Cambria Math" w:hAnsi="Cambria Math" w:cstheme="minorHAnsi"/>
                  <w:color w:val="auto"/>
                  <w:sz w:val="22"/>
                  <w:szCs w:val="22"/>
                </w:rPr>
                <m:t>1 000</m:t>
              </m:r>
            </m:den>
          </m:f>
        </m:oMath>
      </m:oMathPara>
    </w:p>
    <w:p w14:paraId="58E2CBA3" w14:textId="77777777" w:rsidR="00A400C8" w:rsidRPr="002C0941" w:rsidRDefault="00A400C8" w:rsidP="00A400C8">
      <w:pPr>
        <w:pStyle w:val="Style9"/>
        <w:widowControl/>
        <w:tabs>
          <w:tab w:val="left" w:pos="-1843"/>
        </w:tabs>
        <w:spacing w:line="252" w:lineRule="auto"/>
        <w:jc w:val="center"/>
        <w:rPr>
          <w:rStyle w:val="FontStyle34"/>
          <w:rFonts w:asciiTheme="minorHAnsi" w:hAnsiTheme="minorHAnsi" w:cstheme="minorHAnsi"/>
          <w:iCs/>
          <w:color w:val="auto"/>
          <w:sz w:val="22"/>
          <w:szCs w:val="22"/>
        </w:rPr>
      </w:pPr>
    </w:p>
    <w:p w14:paraId="0B0D7FD7" w14:textId="7B3B2417" w:rsidR="00A400C8" w:rsidRPr="002C0941" w:rsidRDefault="00A400C8" w:rsidP="00B55567">
      <w:pPr>
        <w:pStyle w:val="Style9"/>
        <w:widowControl/>
        <w:tabs>
          <w:tab w:val="left" w:pos="-1843"/>
        </w:tabs>
        <w:spacing w:line="252" w:lineRule="auto"/>
        <w:jc w:val="center"/>
        <w:rPr>
          <w:rStyle w:val="FontStyle34"/>
          <w:rFonts w:asciiTheme="minorHAnsi" w:hAnsiTheme="minorHAnsi" w:cstheme="minorHAnsi"/>
          <w:iCs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iCs/>
          <w:color w:val="auto"/>
          <w:sz w:val="22"/>
          <w:szCs w:val="22"/>
        </w:rPr>
        <w:t>cena na fakturze [netto] = cena za 1 [GJ] w ofercie * energia [GJ] z raportu badań</w:t>
      </w:r>
    </w:p>
    <w:p w14:paraId="29E8183B" w14:textId="77777777" w:rsidR="00B55567" w:rsidRPr="002C0941" w:rsidRDefault="00B55567" w:rsidP="00B55567">
      <w:pPr>
        <w:pStyle w:val="Style9"/>
        <w:widowControl/>
        <w:tabs>
          <w:tab w:val="left" w:pos="-1843"/>
        </w:tabs>
        <w:spacing w:line="252" w:lineRule="auto"/>
        <w:jc w:val="center"/>
        <w:rPr>
          <w:rStyle w:val="FontStyle34"/>
          <w:rFonts w:asciiTheme="minorHAnsi" w:hAnsiTheme="minorHAnsi" w:cstheme="minorHAnsi"/>
          <w:iCs/>
          <w:color w:val="auto"/>
          <w:sz w:val="22"/>
          <w:szCs w:val="22"/>
        </w:rPr>
      </w:pPr>
    </w:p>
    <w:p w14:paraId="221E165B" w14:textId="6BE1E4A0" w:rsidR="00270F03" w:rsidRPr="00270F03" w:rsidRDefault="008F167D" w:rsidP="003E351D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 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(rzeczywis</w:t>
      </w:r>
      <w:r w:rsidR="00B55567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ta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70F03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objętości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</w:t>
      </w:r>
      <w:r w:rsidR="00B55567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zrębki drzewnej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dokonan</w:t>
      </w:r>
      <w:r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przez Zamawiającego</w:t>
      </w:r>
      <w:r w:rsidR="00270F03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 pomocą systemu pomiarowego funkcjonującego u Zamawiającego (system elektroniczny lub inny system)</w:t>
      </w:r>
      <w:r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służy określeniu ilości przywiezionej zrębki drzewnej</w:t>
      </w:r>
      <w:r w:rsidR="00224BBC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="00FF126B" w:rsidRPr="00270F03">
        <w:rPr>
          <w:rFonts w:asciiTheme="minorHAnsi" w:hAnsiTheme="minorHAnsi" w:cstheme="minorHAnsi"/>
          <w:sz w:val="22"/>
          <w:szCs w:val="22"/>
        </w:rPr>
        <w:t>biomasa była równomiernie rozłożona w</w:t>
      </w:r>
      <w:r w:rsidRPr="00270F03">
        <w:rPr>
          <w:rFonts w:asciiTheme="minorHAnsi" w:hAnsiTheme="minorHAnsi" w:cstheme="minorHAnsi"/>
          <w:sz w:val="22"/>
          <w:szCs w:val="22"/>
        </w:rPr>
        <w:t> </w:t>
      </w:r>
      <w:r w:rsidR="00FF126B" w:rsidRPr="00270F03">
        <w:rPr>
          <w:rFonts w:asciiTheme="minorHAnsi" w:hAnsiTheme="minorHAnsi" w:cstheme="minorHAnsi"/>
          <w:sz w:val="22"/>
          <w:szCs w:val="22"/>
        </w:rPr>
        <w:t>skrzyni ładunkowej samochodu (kontenerze).</w:t>
      </w:r>
      <w:r w:rsidR="0035290C" w:rsidRPr="00270F03">
        <w:rPr>
          <w:rFonts w:asciiTheme="minorHAnsi" w:hAnsiTheme="minorHAnsi" w:cstheme="minorHAnsi"/>
          <w:sz w:val="22"/>
          <w:szCs w:val="22"/>
        </w:rPr>
        <w:t xml:space="preserve"> Przed rozpoczęciem ważenia na wadze należy odsłonić górną część skrzyni ładunkowej. O</w:t>
      </w:r>
      <w:r w:rsidR="00FF126B" w:rsidRP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bmiaru dokonuje pracownik</w:t>
      </w:r>
      <w:r w:rsidR="00270F0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6BC76043" w14:textId="3018AEB4" w:rsidR="00FF126B" w:rsidRPr="002C0941" w:rsidRDefault="00FF126B" w:rsidP="005156DE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Pr="002C0941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poprzez ocenę wzrokową dokonaną przez pracownika Zamawiającego;</w:t>
      </w:r>
    </w:p>
    <w:p w14:paraId="0CF79600" w14:textId="1A995965" w:rsidR="006E7993" w:rsidRPr="002C0941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poprzez pobór próbek i badanie jakości dostarczanej biomasy w zakresie parametrów granicznych, wykonane przez pracowników Zamawiającego </w:t>
      </w:r>
      <w:r w:rsidRPr="002C0941">
        <w:rPr>
          <w:rStyle w:val="FontStyle42"/>
          <w:rFonts w:asciiTheme="minorHAnsi" w:hAnsiTheme="minorHAnsi" w:cstheme="minorHAnsi"/>
          <w:bCs/>
          <w:color w:val="auto"/>
        </w:rPr>
        <w:t>–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 częstotliwością według ich uznania. Badania będą wykonywane przez </w:t>
      </w:r>
      <w:r w:rsidR="005156D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akredytowane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laboratorium Zamawiającego, a ich wyniki uwidocznione w raporcie z badań, zawierającym co najmniej następujące parametry: zawartość wilgoci, wartość opałową oraz zawartość popiołu</w:t>
      </w:r>
      <w:r w:rsidR="006E7993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7572A43B" w14:textId="73C76B0F" w:rsidR="00FF126B" w:rsidRPr="002C0941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ma prawo uczestniczenia w procesie obmiaru, poboru i przygotowania próbek biomasy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Pr="002C0941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2C0941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przygotuje 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otwierdzenie 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dbioru bioma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sy.</w:t>
      </w:r>
    </w:p>
    <w:p w14:paraId="12B44920" w14:textId="04369CE2" w:rsidR="00FF126B" w:rsidRPr="002C0941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Potwierdzenie 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dbioru </w:t>
      </w:r>
      <w:r w:rsidR="00D629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iomasy</w:t>
      </w:r>
      <w:r w:rsidR="00D629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(kwit wagowy)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podpisan</w:t>
      </w:r>
      <w:r w:rsidR="00402CF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przez przedstawiciela Wykonawcy </w:t>
      </w:r>
      <w:r w:rsidR="00AA0E8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Zamawiającego </w:t>
      </w:r>
      <w:r w:rsidR="005156D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połączeniu z raportem z badań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jest podstawą do wystawienia przez Wykonawcę faktury, zgodnie z zasadami określonymi w § 6.</w:t>
      </w:r>
    </w:p>
    <w:p w14:paraId="5984340B" w14:textId="77777777" w:rsidR="00184C02" w:rsidRPr="002C0941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 xml:space="preserve">W przypadku dostarczenia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przez Wykonawcę</w:t>
      </w:r>
      <w:r w:rsidRPr="002C0941">
        <w:rPr>
          <w:rStyle w:val="FontStyle88"/>
          <w:rFonts w:asciiTheme="minorHAnsi" w:hAnsiTheme="minorHAnsi" w:cstheme="minorHAnsi"/>
          <w:color w:val="auto"/>
        </w:rPr>
        <w:t xml:space="preserve"> biomasy innego rodzaju, niż zapisany w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 albo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o jakości pogorszonej w odniesieniu do zapisów zawartych w § 4 ust. 1, 2, 3 lub w 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Protokole odbioru biomasy-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zał. nr 3 do umowy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88"/>
          <w:rFonts w:asciiTheme="minorHAnsi" w:hAnsiTheme="minorHAnsi" w:cstheme="minorHAnsi"/>
          <w:color w:val="auto"/>
        </w:rPr>
        <w:t xml:space="preserve">Zamawiający ma prawo do </w:t>
      </w:r>
      <w:r w:rsidR="00D629CA" w:rsidRPr="002C0941">
        <w:rPr>
          <w:rStyle w:val="FontStyle88"/>
          <w:rFonts w:asciiTheme="minorHAnsi" w:hAnsiTheme="minorHAnsi" w:cstheme="minorHAnsi"/>
          <w:color w:val="auto"/>
        </w:rPr>
        <w:t xml:space="preserve">negocjacji ceny biomasy (obniżenie) lub do </w:t>
      </w:r>
      <w:r w:rsidRPr="002C0941">
        <w:rPr>
          <w:rStyle w:val="FontStyle88"/>
          <w:rFonts w:asciiTheme="minorHAnsi" w:hAnsiTheme="minorHAnsi" w:cstheme="minorHAnsi"/>
          <w:color w:val="auto"/>
        </w:rPr>
        <w:t>odmowy przyjęcia dostawy</w:t>
      </w:r>
      <w:r w:rsidR="00D629CA" w:rsidRPr="002C0941">
        <w:rPr>
          <w:rStyle w:val="FontStyle88"/>
          <w:rFonts w:asciiTheme="minorHAnsi" w:hAnsiTheme="minorHAnsi" w:cstheme="minorHAnsi"/>
          <w:color w:val="auto"/>
        </w:rPr>
        <w:t xml:space="preserve"> tej biomasy</w:t>
      </w:r>
      <w:r w:rsidRPr="002C0941">
        <w:rPr>
          <w:rStyle w:val="FontStyle88"/>
          <w:rFonts w:asciiTheme="minorHAnsi" w:hAnsiTheme="minorHAnsi" w:cstheme="minorHAnsi"/>
          <w:color w:val="auto"/>
        </w:rPr>
        <w:t xml:space="preserve">. </w:t>
      </w:r>
    </w:p>
    <w:p w14:paraId="158502FE" w14:textId="6B5A7D12" w:rsidR="00F26EEE" w:rsidRPr="002C0941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2C094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</w:p>
    <w:p w14:paraId="678B8515" w14:textId="7FAADA5C" w:rsidR="00184C02" w:rsidRPr="002C0941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§ 6.</w:t>
      </w:r>
    </w:p>
    <w:p w14:paraId="504E464F" w14:textId="5E4065BA" w:rsidR="00FF126B" w:rsidRPr="002C0941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  <w:t>Cena dostaw biomasy.</w:t>
      </w:r>
    </w:p>
    <w:p w14:paraId="65EC1F10" w14:textId="77777777" w:rsidR="00FF126B" w:rsidRPr="002C0941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2FA2D562" w:rsidR="00FF126B" w:rsidRPr="002C0941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Cena </w:t>
      </w:r>
      <w:r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netto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jednego </w:t>
      </w:r>
      <w:r w:rsidR="005156D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GJ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dostarczonej </w:t>
      </w:r>
      <w:r w:rsidR="009719F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ramach nin. umowy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biomasy – zrębki drzewnej</w:t>
      </w:r>
      <w:r w:rsidRPr="002C0941">
        <w:rPr>
          <w:rStyle w:val="FontStyle42"/>
          <w:rFonts w:asciiTheme="minorHAnsi" w:hAnsiTheme="minorHAnsi" w:cstheme="minorHAnsi"/>
          <w:color w:val="auto"/>
        </w:rPr>
        <w:t xml:space="preserve"> wynosi </w:t>
      </w:r>
      <w:r w:rsidR="00F71056" w:rsidRPr="002C0941"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  <w:t>……………..</w:t>
      </w:r>
      <w:r w:rsidR="00CE2A3C" w:rsidRPr="002C0941"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7C5F79" w:rsidRPr="002C0941"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  <w:t>…</w:t>
      </w:r>
      <w:r w:rsidRPr="002C0941">
        <w:rPr>
          <w:rStyle w:val="FontStyle34"/>
          <w:rFonts w:asciiTheme="minorHAnsi" w:hAnsiTheme="minorHAnsi" w:cstheme="minorHAnsi"/>
          <w:b/>
          <w:color w:val="auto"/>
          <w:sz w:val="22"/>
          <w:szCs w:val="22"/>
        </w:rPr>
        <w:t xml:space="preserve"> zł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(słownie: </w:t>
      </w:r>
      <w:r w:rsidR="00F7105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………………………………..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zł </w:t>
      </w:r>
      <w:r w:rsidR="00CC219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….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/100)</w:t>
      </w:r>
      <w:r w:rsidR="009719F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679D5B8" w14:textId="77777777" w:rsidR="00FF126B" w:rsidRPr="002C0941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Cena określona w ust. 1 zostanie obniżona w drodze negocjacji w przypadku:</w:t>
      </w:r>
    </w:p>
    <w:p w14:paraId="0B08A6F3" w14:textId="77777777" w:rsidR="00FF126B" w:rsidRPr="002C0941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dostarczenia biomasy innego, gorszego rodzaju niż ustalony § 2 ust. 1, </w:t>
      </w:r>
    </w:p>
    <w:p w14:paraId="65F9671B" w14:textId="77777777" w:rsidR="00FF126B" w:rsidRPr="002C0941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 xml:space="preserve">nie dotrzymania chociaż jednego parametru granicznego, o którym mowa w § 4 ust. 1 lit. c, </w:t>
      </w:r>
    </w:p>
    <w:p w14:paraId="2BF564CE" w14:textId="36A1B20A" w:rsidR="00FF126B" w:rsidRPr="002C0941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  <w:color w:val="auto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>przyjęcia biomasy nie spełniającej pozostałych warunków zapisanych w § 4 ust. 1, 2.</w:t>
      </w:r>
    </w:p>
    <w:p w14:paraId="04382ACA" w14:textId="65437682" w:rsidR="00F26EEE" w:rsidRPr="002C0941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Style w:val="FontStyle88"/>
          <w:rFonts w:asciiTheme="minorHAnsi" w:hAnsiTheme="minorHAnsi" w:cstheme="minorHAnsi"/>
          <w:color w:val="auto"/>
        </w:rPr>
        <w:t xml:space="preserve">W przypadku, gdy negocjacje będą bezskuteczne Wykonawca zobowiązany będzie do odebrania   biomasy </w:t>
      </w:r>
      <w:r w:rsidR="00F26EEE" w:rsidRPr="002C0941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2C0941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Cena netto powiększona będzie o podatek od towarów i usług zgodnie z obowiązującymi przepisami.</w:t>
      </w:r>
    </w:p>
    <w:p w14:paraId="10FBC564" w14:textId="23EB4D37" w:rsidR="00FF126B" w:rsidRPr="002C0941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Podstawą do rozliczeń będzie każdorazowo 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otwierdzenie 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dbioru biomasy</w:t>
      </w:r>
      <w:r w:rsidR="00F26EE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(kwit wagowy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</w:t>
      </w:r>
      <w:r w:rsidR="00C12DD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oraz raportu z badań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5D04CDF" w14:textId="698B79F6" w:rsidR="00FF126B" w:rsidRPr="002C094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Płatność zostanie dokonana</w:t>
      </w:r>
      <w:r w:rsidR="00184C02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przelewem na rachunek bankowy Wykonawcy w ciągu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podatku od towarów i usług (Dz.U. z 20</w:t>
      </w:r>
      <w:r w:rsidR="00227C83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21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r., poz. </w:t>
      </w:r>
      <w:r w:rsidR="00227C83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685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). Za termin zapłaty przyjmuje się dzień obciążenia rachunku Zamawiającego. Częstotliwość fakturowania </w:t>
      </w:r>
      <w:r w:rsidR="00F26EE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2C0941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</w:t>
      </w:r>
      <w:r w:rsidR="00B07940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2C0941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2C0941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2C0941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2C0941">
        <w:rPr>
          <w:rFonts w:asciiTheme="minorHAnsi" w:hAnsiTheme="minorHAnsi" w:cstheme="minorHAnsi"/>
          <w:sz w:val="22"/>
          <w:szCs w:val="22"/>
        </w:rPr>
        <w:t>u</w:t>
      </w:r>
      <w:r w:rsidRPr="002C0941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2C0941">
        <w:rPr>
          <w:rFonts w:asciiTheme="minorHAnsi" w:hAnsiTheme="minorHAnsi" w:cstheme="minorHAnsi"/>
          <w:sz w:val="22"/>
          <w:szCs w:val="22"/>
        </w:rPr>
        <w:t>, o który</w:t>
      </w:r>
      <w:r w:rsidR="00DF0B21" w:rsidRPr="002C0941">
        <w:rPr>
          <w:rFonts w:asciiTheme="minorHAnsi" w:hAnsiTheme="minorHAnsi" w:cstheme="minorHAnsi"/>
          <w:sz w:val="22"/>
          <w:szCs w:val="22"/>
        </w:rPr>
        <w:t>m</w:t>
      </w:r>
      <w:r w:rsidRPr="002C0941">
        <w:rPr>
          <w:rFonts w:asciiTheme="minorHAnsi" w:hAnsiTheme="minorHAnsi" w:cstheme="minorHAnsi"/>
          <w:sz w:val="22"/>
          <w:szCs w:val="22"/>
        </w:rPr>
        <w:t xml:space="preserve"> mowa w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2C0941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2C094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99BF202" w14:textId="2E7AFFFF" w:rsidR="0089615B" w:rsidRPr="002C0941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oświadcza, że jest czynnym podatnikiem VAT, zarejestrowanym w Urzędzie Skarbowym pod numerem NIP </w:t>
      </w:r>
      <w:r w:rsidR="00F7105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jest uprawniony do wystawiania i otrzymywania faktur VAT</w:t>
      </w:r>
      <w:r w:rsidR="000E3CD1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4109EEC" w14:textId="77777777" w:rsidR="00C16874" w:rsidRPr="002C0941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3CDE915B" w14:textId="474D85BE" w:rsidR="00FF126B" w:rsidRPr="002C0941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§ 7.</w:t>
      </w:r>
    </w:p>
    <w:p w14:paraId="417B1CDC" w14:textId="77777777" w:rsidR="00FF126B" w:rsidRPr="002C0941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  <w:color w:val="auto"/>
        </w:rPr>
      </w:pPr>
      <w:r w:rsidRPr="002C0941">
        <w:rPr>
          <w:rStyle w:val="FontStyle42"/>
          <w:rFonts w:asciiTheme="minorHAnsi" w:hAnsiTheme="minorHAnsi" w:cstheme="minorHAnsi"/>
          <w:b/>
          <w:color w:val="auto"/>
        </w:rPr>
        <w:t>Odpowiedzialność. Kary umowne.</w:t>
      </w:r>
    </w:p>
    <w:p w14:paraId="2B0F04BB" w14:textId="77777777" w:rsidR="00FF126B" w:rsidRPr="002C0941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color w:val="auto"/>
        </w:rPr>
      </w:pPr>
    </w:p>
    <w:p w14:paraId="7A35477B" w14:textId="77777777" w:rsidR="00FF126B" w:rsidRPr="002C0941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2C0941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 w:rsidRPr="002C0941">
        <w:rPr>
          <w:rFonts w:asciiTheme="minorHAnsi" w:hAnsiTheme="minorHAnsi" w:cstheme="minorHAnsi"/>
          <w:sz w:val="22"/>
          <w:szCs w:val="22"/>
        </w:rPr>
        <w:t> </w:t>
      </w:r>
      <w:r w:rsidRPr="002C0941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2C0941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2C0941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2C0941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2C0941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2C0941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2C0941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2C0941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Pr="002C0941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Pr="002C0941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2C0941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78EB6A8" w14:textId="36C2F547" w:rsidR="00B40C1D" w:rsidRPr="003826DD" w:rsidRDefault="007A60CA" w:rsidP="003826DD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380FCE0" w14:textId="7F15F137" w:rsidR="00FF126B" w:rsidRPr="002C0941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lastRenderedPageBreak/>
        <w:t xml:space="preserve">§ </w:t>
      </w:r>
      <w:r w:rsidR="00913FCA" w:rsidRPr="002C0941">
        <w:rPr>
          <w:rStyle w:val="FontStyle43"/>
          <w:rFonts w:asciiTheme="minorHAnsi" w:hAnsiTheme="minorHAnsi" w:cstheme="minorHAnsi"/>
          <w:color w:val="auto"/>
        </w:rPr>
        <w:t>8</w:t>
      </w:r>
      <w:r w:rsidRPr="002C0941">
        <w:rPr>
          <w:rStyle w:val="FontStyle43"/>
          <w:rFonts w:asciiTheme="minorHAnsi" w:hAnsiTheme="minorHAnsi" w:cstheme="minorHAnsi"/>
          <w:color w:val="auto"/>
        </w:rPr>
        <w:t>.</w:t>
      </w:r>
    </w:p>
    <w:p w14:paraId="16720A40" w14:textId="77777777" w:rsidR="00FF126B" w:rsidRPr="002C0941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 xml:space="preserve">Odstąpienie od umowy. </w:t>
      </w:r>
    </w:p>
    <w:p w14:paraId="2FFFE9CE" w14:textId="77777777" w:rsidR="00FF126B" w:rsidRPr="002C0941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2C0941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29B07947" w:rsidR="00FF126B" w:rsidRPr="002C0941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2C0941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części, P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2C094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Pr="002C0941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którym mowa w</w:t>
      </w:r>
      <w:r w:rsidR="00183B2E"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§ </w:t>
      </w:r>
      <w:r w:rsidR="00E13C73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2</w:t>
      </w:r>
      <w:r w:rsidR="00183B2E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ust. </w:t>
      </w:r>
      <w:r w:rsidR="00E13C73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5</w:t>
      </w:r>
      <w:r w:rsidR="00183B2E" w:rsidRPr="002C0941">
        <w:rPr>
          <w:rStyle w:val="FontStyle43"/>
          <w:rFonts w:asciiTheme="minorHAnsi" w:hAnsiTheme="minorHAnsi" w:cstheme="minorHAnsi"/>
          <w:b w:val="0"/>
          <w:bCs w:val="0"/>
          <w:color w:val="auto"/>
        </w:rPr>
        <w:t>,</w:t>
      </w:r>
      <w:r w:rsidR="00183B2E" w:rsidRPr="002C0941">
        <w:rPr>
          <w:rStyle w:val="FontStyle43"/>
          <w:rFonts w:asciiTheme="minorHAnsi" w:hAnsiTheme="minorHAnsi" w:cstheme="minorHAnsi"/>
          <w:color w:val="auto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Pr="002C0941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zaku</w:t>
      </w:r>
      <w:r w:rsidR="0076063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 obciążyć</w:t>
      </w:r>
      <w:r w:rsidR="00CE46CD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2C0941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Pr="002C0941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Pr="002C0941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przez </w:t>
      </w:r>
      <w:r w:rsidR="009E75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szczególnie zrealizowane w czasie gdy Wykonawca nie posiada ważnego dokumentu certyfikacji,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zostaną zwrócone Wykonawcy i odebrane przez niego na jego koszt.</w:t>
      </w:r>
    </w:p>
    <w:p w14:paraId="0C699012" w14:textId="147D4CFA" w:rsidR="00FE75C2" w:rsidRPr="002C0941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sz w:val="22"/>
          <w:szCs w:val="22"/>
        </w:rPr>
      </w:pPr>
      <w:r w:rsidRPr="002C0941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Pr="002C0941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  <w:color w:val="auto"/>
        </w:rPr>
      </w:pPr>
    </w:p>
    <w:p w14:paraId="010501EA" w14:textId="64287FDE" w:rsidR="00FF126B" w:rsidRPr="002C0941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 xml:space="preserve">§ </w:t>
      </w:r>
      <w:r w:rsidR="0076063F" w:rsidRPr="002C0941">
        <w:rPr>
          <w:rStyle w:val="FontStyle43"/>
          <w:rFonts w:asciiTheme="minorHAnsi" w:hAnsiTheme="minorHAnsi" w:cstheme="minorHAnsi"/>
          <w:color w:val="auto"/>
        </w:rPr>
        <w:t>9</w:t>
      </w:r>
      <w:r w:rsidRPr="002C0941">
        <w:rPr>
          <w:rStyle w:val="FontStyle43"/>
          <w:rFonts w:asciiTheme="minorHAnsi" w:hAnsiTheme="minorHAnsi" w:cstheme="minorHAnsi"/>
          <w:color w:val="auto"/>
        </w:rPr>
        <w:t>.</w:t>
      </w:r>
    </w:p>
    <w:p w14:paraId="38272BAD" w14:textId="77777777" w:rsidR="00FF126B" w:rsidRPr="002C0941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  <w:color w:val="auto"/>
        </w:rPr>
      </w:pPr>
      <w:r w:rsidRPr="002C0941">
        <w:rPr>
          <w:rStyle w:val="FontStyle43"/>
          <w:rFonts w:asciiTheme="minorHAnsi" w:hAnsiTheme="minorHAnsi" w:cstheme="minorHAnsi"/>
          <w:color w:val="auto"/>
        </w:rPr>
        <w:t>Nadzór.</w:t>
      </w:r>
    </w:p>
    <w:p w14:paraId="0417CD34" w14:textId="77777777" w:rsidR="007A60CA" w:rsidRPr="002C0941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</w:p>
    <w:p w14:paraId="1FB3ACB2" w14:textId="6B8FBB78" w:rsidR="00C161BC" w:rsidRPr="002C0941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Nadzór nad realizacją umowy sprawują:</w:t>
      </w:r>
    </w:p>
    <w:p w14:paraId="4AF4E0DC" w14:textId="77777777" w:rsidR="00C161BC" w:rsidRPr="002C0941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1E292945" w:rsidR="00C161BC" w:rsidRPr="002C0941" w:rsidRDefault="00C161BC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+48 18  547-55-81 wew. 115; e-mail: </w:t>
      </w:r>
      <w:hyperlink r:id="rId8" w:history="1">
        <w:r w:rsidR="000159EF" w:rsidRPr="002C094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p.kowalik@mpecns.pl</w:t>
        </w:r>
      </w:hyperlink>
      <w:r w:rsidR="000159E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Pr="002C0941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2C0941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Pr="002C0941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67C7CA86" w14:textId="2DBCD855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§ 1</w:t>
      </w:r>
      <w:r w:rsidR="0076063F"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0</w:t>
      </w: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.</w:t>
      </w:r>
    </w:p>
    <w:p w14:paraId="76B17442" w14:textId="2027F8DE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Postanowienia dodatkowe.</w:t>
      </w:r>
    </w:p>
    <w:p w14:paraId="3883203C" w14:textId="77777777" w:rsidR="007A60CA" w:rsidRPr="002C0941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14ED4439" w14:textId="5B5C6C89" w:rsidR="00FF126B" w:rsidRPr="002C0941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9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 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2C0941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2C0941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2C0941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sprawach nieuregulowanych niniejszą umową mają zastosowanie obowiązujące przepisy prawa, 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 tym przepisy Kodeksu Cywilnego.</w:t>
      </w:r>
    </w:p>
    <w:p w14:paraId="01F6B63B" w14:textId="77777777" w:rsidR="00FF126B" w:rsidRPr="002C0941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2C0941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</w:t>
      </w:r>
      <w:r w:rsidR="007A60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ą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cy oświadcza, że posiada </w:t>
      </w:r>
      <w:bookmarkStart w:id="0" w:name="_Hlk118705378"/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status dużego przedsiębiorcy w rozumieniu art. 4 pkt 5 ustawy </w:t>
      </w:r>
      <w:r w:rsidR="007A60CA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dnia 8 marca 2013 r. o przeciwdziałaniu nadmiernym opóźnieniom w  transakcjach  handlowych.</w:t>
      </w:r>
      <w:bookmarkEnd w:id="0"/>
    </w:p>
    <w:p w14:paraId="1A7B47E3" w14:textId="7BFCE2CE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lastRenderedPageBreak/>
        <w:t>§ 1</w:t>
      </w:r>
      <w:r w:rsidR="0076063F"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1</w:t>
      </w: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.</w:t>
      </w:r>
    </w:p>
    <w:p w14:paraId="068187E4" w14:textId="1978717F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Inne postanowienia.</w:t>
      </w:r>
    </w:p>
    <w:p w14:paraId="3CA6C47E" w14:textId="77777777" w:rsidR="007A60CA" w:rsidRPr="002C0941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642695E1" w14:textId="3026E4E5" w:rsidR="00FF126B" w:rsidRPr="002C0941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wjeżdżającego na teren zakładu lub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opuszczającego </w:t>
      </w:r>
      <w:r w:rsidR="00F13FE7"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zakład</w:t>
      </w: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Zamawiającego.</w:t>
      </w:r>
    </w:p>
    <w:p w14:paraId="3750BFB1" w14:textId="77777777" w:rsidR="00FF126B" w:rsidRPr="002C0941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Pr="002C0941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576B2BF9" w14:textId="4B4D29CD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§ 1</w:t>
      </w:r>
      <w:r w:rsidR="0076063F"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2</w:t>
      </w: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.</w:t>
      </w:r>
    </w:p>
    <w:p w14:paraId="4582DF1A" w14:textId="77777777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Załączniki.</w:t>
      </w:r>
    </w:p>
    <w:p w14:paraId="48B5B4A6" w14:textId="77777777" w:rsidR="00FF126B" w:rsidRPr="002C0941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5D82887E" w14:textId="77777777" w:rsidR="00C05DB0" w:rsidRPr="002C0941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Załącznik nr 1 - Informacja RODO</w:t>
      </w:r>
    </w:p>
    <w:p w14:paraId="73BB22C9" w14:textId="77777777" w:rsidR="00C05DB0" w:rsidRPr="002C0941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Załącznik nr 2 – Procedura odbioru biomasy</w:t>
      </w:r>
    </w:p>
    <w:p w14:paraId="6D327121" w14:textId="77777777" w:rsidR="00C05DB0" w:rsidRPr="002C0941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Załącznik nr 3 - Protokół odbioru biomasy</w:t>
      </w:r>
    </w:p>
    <w:p w14:paraId="432ADF6C" w14:textId="77777777" w:rsidR="00C05DB0" w:rsidRPr="002C0941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Załącznik nr 4 – Harmonogram dostaw biomasy</w:t>
      </w:r>
    </w:p>
    <w:p w14:paraId="3E4E3166" w14:textId="77777777" w:rsidR="00FF126B" w:rsidRPr="002C0941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color w:val="auto"/>
          <w:sz w:val="22"/>
          <w:szCs w:val="22"/>
          <w:highlight w:val="yellow"/>
        </w:rPr>
      </w:pPr>
    </w:p>
    <w:p w14:paraId="168A6F5D" w14:textId="77777777" w:rsidR="000E3CD1" w:rsidRPr="002C094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ab/>
      </w: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ab/>
      </w:r>
    </w:p>
    <w:p w14:paraId="1E470946" w14:textId="77777777" w:rsidR="000E3CD1" w:rsidRPr="002C094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55F86AFB" w14:textId="77777777" w:rsidR="000E3CD1" w:rsidRPr="002C094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color w:val="auto"/>
          <w:sz w:val="22"/>
          <w:szCs w:val="22"/>
        </w:rPr>
      </w:pPr>
    </w:p>
    <w:p w14:paraId="58C9D96A" w14:textId="207F590E" w:rsidR="00FF126B" w:rsidRPr="002C094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ab/>
      </w:r>
      <w:r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ab/>
      </w:r>
      <w:r w:rsidR="00FF126B" w:rsidRPr="002C0941">
        <w:rPr>
          <w:rStyle w:val="FontStyle33"/>
          <w:rFonts w:asciiTheme="minorHAnsi" w:hAnsiTheme="minorHAnsi" w:cstheme="minorHAnsi"/>
          <w:color w:val="auto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2C0941" w:rsidSect="00480AB3">
      <w:headerReference w:type="default" r:id="rId9"/>
      <w:footerReference w:type="default" r:id="rId10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59AAF" w14:textId="77777777" w:rsidR="007D123B" w:rsidRDefault="007D123B">
      <w:r>
        <w:separator/>
      </w:r>
    </w:p>
  </w:endnote>
  <w:endnote w:type="continuationSeparator" w:id="0">
    <w:p w14:paraId="3F9FAB67" w14:textId="77777777" w:rsidR="007D123B" w:rsidRDefault="007D1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8F577" w14:textId="77777777" w:rsidR="007D123B" w:rsidRDefault="007D123B">
      <w:r>
        <w:separator/>
      </w:r>
    </w:p>
  </w:footnote>
  <w:footnote w:type="continuationSeparator" w:id="0">
    <w:p w14:paraId="1E8DF3A4" w14:textId="77777777" w:rsidR="007D123B" w:rsidRDefault="007D1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  <w:num w:numId="35" w16cid:durableId="11965801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133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0FB1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4BBC"/>
    <w:rsid w:val="00227C83"/>
    <w:rsid w:val="002313EE"/>
    <w:rsid w:val="00234D91"/>
    <w:rsid w:val="0023796E"/>
    <w:rsid w:val="00260489"/>
    <w:rsid w:val="002677DC"/>
    <w:rsid w:val="00270F03"/>
    <w:rsid w:val="002727B6"/>
    <w:rsid w:val="0028305B"/>
    <w:rsid w:val="00283E2D"/>
    <w:rsid w:val="002913D3"/>
    <w:rsid w:val="00293112"/>
    <w:rsid w:val="00293E85"/>
    <w:rsid w:val="002B1620"/>
    <w:rsid w:val="002C0941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826DD"/>
    <w:rsid w:val="00395945"/>
    <w:rsid w:val="003B0590"/>
    <w:rsid w:val="003B0C77"/>
    <w:rsid w:val="003B6FD3"/>
    <w:rsid w:val="003D0AF6"/>
    <w:rsid w:val="003D52AD"/>
    <w:rsid w:val="003E22F5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1FB7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156DE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3C5"/>
    <w:rsid w:val="005A67EE"/>
    <w:rsid w:val="005B0B12"/>
    <w:rsid w:val="005B7544"/>
    <w:rsid w:val="005C555B"/>
    <w:rsid w:val="005D48D4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6F6DF4"/>
    <w:rsid w:val="00702DAA"/>
    <w:rsid w:val="00704CC5"/>
    <w:rsid w:val="007068DD"/>
    <w:rsid w:val="00711A3C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D123B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02B5"/>
    <w:rsid w:val="008F11A8"/>
    <w:rsid w:val="008F167D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55501"/>
    <w:rsid w:val="00963E3F"/>
    <w:rsid w:val="009719FD"/>
    <w:rsid w:val="00972E34"/>
    <w:rsid w:val="00980838"/>
    <w:rsid w:val="009841FD"/>
    <w:rsid w:val="00995845"/>
    <w:rsid w:val="009B15AF"/>
    <w:rsid w:val="009B181F"/>
    <w:rsid w:val="009C7488"/>
    <w:rsid w:val="009D1BA5"/>
    <w:rsid w:val="009D30F6"/>
    <w:rsid w:val="009D3BAF"/>
    <w:rsid w:val="009D521A"/>
    <w:rsid w:val="009D7726"/>
    <w:rsid w:val="009E5AD4"/>
    <w:rsid w:val="009E75BC"/>
    <w:rsid w:val="009F223F"/>
    <w:rsid w:val="009F7839"/>
    <w:rsid w:val="00A2091A"/>
    <w:rsid w:val="00A32795"/>
    <w:rsid w:val="00A400C8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381D"/>
    <w:rsid w:val="00AD5C15"/>
    <w:rsid w:val="00AE0420"/>
    <w:rsid w:val="00AE152B"/>
    <w:rsid w:val="00AE17C0"/>
    <w:rsid w:val="00AE79EA"/>
    <w:rsid w:val="00AF147D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55567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2DD9"/>
    <w:rsid w:val="00C161BC"/>
    <w:rsid w:val="00C16874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68AC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37B8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4DF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15BB"/>
    <w:rsid w:val="00EA2516"/>
    <w:rsid w:val="00EA7273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2FD3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4A1FB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2846</Words>
  <Characters>17080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105</cp:revision>
  <cp:lastPrinted>2023-11-06T09:04:00Z</cp:lastPrinted>
  <dcterms:created xsi:type="dcterms:W3CDTF">2022-08-22T14:08:00Z</dcterms:created>
  <dcterms:modified xsi:type="dcterms:W3CDTF">2024-11-20T09:45:00Z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