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40A69078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 w:rsidRPr="00B42EFB">
        <w:rPr>
          <w:rFonts w:ascii="Calibri" w:hAnsi="Calibri" w:cs="Calibri"/>
          <w:sz w:val="22"/>
          <w:szCs w:val="22"/>
        </w:rPr>
        <w:t>S</w:t>
      </w:r>
      <w:r w:rsidR="000338EF" w:rsidRPr="00B07308">
        <w:rPr>
          <w:rFonts w:ascii="Calibri" w:hAnsi="Calibri" w:cs="Calibri"/>
          <w:sz w:val="22"/>
          <w:szCs w:val="22"/>
        </w:rPr>
        <w:t>praw</w:t>
      </w:r>
      <w:r w:rsidR="00B60861" w:rsidRPr="00B07308">
        <w:rPr>
          <w:rFonts w:ascii="Calibri" w:hAnsi="Calibri" w:cs="Calibri"/>
          <w:sz w:val="22"/>
          <w:szCs w:val="22"/>
        </w:rPr>
        <w:t>a</w:t>
      </w:r>
      <w:r w:rsidR="000338EF" w:rsidRPr="00B07308">
        <w:rPr>
          <w:rFonts w:ascii="Calibri" w:hAnsi="Calibri" w:cs="Calibri"/>
          <w:sz w:val="22"/>
          <w:szCs w:val="22"/>
        </w:rPr>
        <w:t xml:space="preserve">: 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ZP.60.DWC.</w:t>
      </w:r>
      <w:r w:rsidR="009B60BC" w:rsidRPr="00B07308">
        <w:rPr>
          <w:rFonts w:ascii="Calibri" w:hAnsi="Calibri" w:cs="Calibri"/>
          <w:b/>
          <w:bCs/>
          <w:sz w:val="22"/>
          <w:szCs w:val="22"/>
        </w:rPr>
        <w:t>1</w:t>
      </w:r>
      <w:r w:rsidR="003125D1">
        <w:rPr>
          <w:rFonts w:ascii="Calibri" w:hAnsi="Calibri" w:cs="Calibri"/>
          <w:b/>
          <w:bCs/>
          <w:sz w:val="22"/>
          <w:szCs w:val="22"/>
        </w:rPr>
        <w:t>1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.202</w:t>
      </w:r>
      <w:r w:rsidR="001242CE" w:rsidRPr="00B07308">
        <w:rPr>
          <w:rFonts w:ascii="Calibri" w:hAnsi="Calibri" w:cs="Calibri"/>
          <w:b/>
          <w:bCs/>
          <w:sz w:val="22"/>
          <w:szCs w:val="22"/>
        </w:rPr>
        <w:t>4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2F369CF0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  <w:r w:rsidR="00813920">
        <w:rPr>
          <w:rFonts w:ascii="Calibri" w:hAnsi="Calibri" w:cs="Calibri"/>
          <w:color w:val="FF0000"/>
          <w:sz w:val="22"/>
          <w:szCs w:val="22"/>
        </w:rPr>
        <w:t xml:space="preserve"> PO MODYFIKACJI Z DN. 14.08.2024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1174A770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3125D1">
        <w:rPr>
          <w:rFonts w:ascii="Calibri" w:hAnsi="Calibri" w:cs="Calibri"/>
          <w:b/>
          <w:sz w:val="22"/>
          <w:szCs w:val="22"/>
        </w:rPr>
        <w:t>16</w:t>
      </w:r>
      <w:r w:rsidR="006C6D8C">
        <w:rPr>
          <w:rFonts w:ascii="Calibri" w:hAnsi="Calibri" w:cs="Calibri"/>
          <w:b/>
          <w:sz w:val="22"/>
          <w:szCs w:val="22"/>
        </w:rPr>
        <w:t xml:space="preserve"> </w:t>
      </w:r>
      <w:r w:rsidR="00075040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1F79840B" w:rsidR="000338EF" w:rsidRPr="002E5C23" w:rsidRDefault="00000000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2E5C23" w:rsidRP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="000338EF"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  <w:r w:rsid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6E7E2BE3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3125D1">
        <w:rPr>
          <w:rFonts w:ascii="Calibri" w:hAnsi="Calibri" w:cs="Calibri"/>
          <w:b/>
          <w:sz w:val="22"/>
          <w:szCs w:val="22"/>
        </w:rPr>
        <w:t>16</w:t>
      </w:r>
      <w:r w:rsidR="006C6D8C">
        <w:rPr>
          <w:rFonts w:ascii="Calibri" w:hAnsi="Calibri" w:cs="Calibri"/>
          <w:b/>
          <w:sz w:val="22"/>
          <w:szCs w:val="22"/>
        </w:rPr>
        <w:t xml:space="preserve"> </w:t>
      </w:r>
      <w:r w:rsidR="00075040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29231F49" w14:textId="337E870D" w:rsidR="00E465C2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Pr="00E465C2">
        <w:rPr>
          <w:rFonts w:ascii="Calibri" w:hAnsi="Calibri" w:cs="Calibri"/>
          <w:b/>
          <w:bCs/>
          <w:sz w:val="22"/>
          <w:szCs w:val="22"/>
        </w:rPr>
        <w:t>dopuszcza</w:t>
      </w:r>
      <w:r w:rsidRPr="00DF2A7D">
        <w:rPr>
          <w:rFonts w:ascii="Calibri" w:hAnsi="Calibri" w:cs="Calibri"/>
          <w:sz w:val="22"/>
          <w:szCs w:val="22"/>
        </w:rPr>
        <w:t xml:space="preserve"> składani</w:t>
      </w:r>
      <w:r w:rsidR="00E465C2">
        <w:rPr>
          <w:rFonts w:ascii="Calibri" w:hAnsi="Calibri" w:cs="Calibri"/>
          <w:sz w:val="22"/>
          <w:szCs w:val="22"/>
        </w:rPr>
        <w:t>e</w:t>
      </w:r>
      <w:r w:rsidRPr="00DF2A7D">
        <w:rPr>
          <w:rFonts w:ascii="Calibri" w:hAnsi="Calibri" w:cs="Calibri"/>
          <w:sz w:val="22"/>
          <w:szCs w:val="22"/>
        </w:rPr>
        <w:t xml:space="preserve">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AEA0A11" w14:textId="505FB10E" w:rsidR="00B42EFB" w:rsidRDefault="00B42EFB" w:rsidP="00B42EFB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3C6DB6">
        <w:rPr>
          <w:rFonts w:ascii="Calibri" w:hAnsi="Calibri" w:cs="Calibri"/>
          <w:sz w:val="22"/>
          <w:szCs w:val="22"/>
        </w:rPr>
        <w:t xml:space="preserve">Zamawiający dzieli zamówienie na </w:t>
      </w:r>
      <w:r w:rsidR="003125D1">
        <w:rPr>
          <w:rFonts w:ascii="Calibri" w:hAnsi="Calibri" w:cs="Calibri"/>
          <w:sz w:val="22"/>
          <w:szCs w:val="22"/>
        </w:rPr>
        <w:t>16</w:t>
      </w:r>
      <w:r w:rsidRPr="003C6DB6">
        <w:rPr>
          <w:rFonts w:ascii="Calibri" w:hAnsi="Calibri" w:cs="Calibri"/>
          <w:sz w:val="22"/>
          <w:szCs w:val="22"/>
        </w:rPr>
        <w:t xml:space="preserve"> części po </w:t>
      </w:r>
      <w:r w:rsidR="00391B7D" w:rsidRPr="003C6DB6">
        <w:rPr>
          <w:rFonts w:ascii="Calibri" w:hAnsi="Calibri" w:cs="Calibri"/>
          <w:sz w:val="22"/>
          <w:szCs w:val="22"/>
        </w:rPr>
        <w:t>1</w:t>
      </w:r>
      <w:r w:rsidRPr="003C6DB6">
        <w:rPr>
          <w:rFonts w:ascii="Calibri" w:hAnsi="Calibri" w:cs="Calibri"/>
          <w:sz w:val="22"/>
          <w:szCs w:val="22"/>
        </w:rPr>
        <w:t xml:space="preserve"> 000 </w:t>
      </w:r>
      <w:proofErr w:type="spellStart"/>
      <w:r w:rsidRPr="003C6DB6">
        <w:rPr>
          <w:rFonts w:ascii="Calibri" w:hAnsi="Calibri" w:cs="Calibri"/>
          <w:sz w:val="22"/>
          <w:szCs w:val="22"/>
        </w:rPr>
        <w:t>mp</w:t>
      </w:r>
      <w:proofErr w:type="spellEnd"/>
      <w:r w:rsidRPr="003C6DB6">
        <w:rPr>
          <w:rFonts w:ascii="Calibri" w:hAnsi="Calibri" w:cs="Calibri"/>
          <w:sz w:val="22"/>
          <w:szCs w:val="22"/>
        </w:rPr>
        <w:t xml:space="preserve"> każda</w:t>
      </w:r>
      <w:r w:rsidR="00391B7D" w:rsidRPr="003C6DB6">
        <w:rPr>
          <w:rFonts w:ascii="Calibri" w:hAnsi="Calibri" w:cs="Calibri"/>
          <w:sz w:val="22"/>
          <w:szCs w:val="22"/>
        </w:rPr>
        <w:t>.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2727BE2F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lastRenderedPageBreak/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67BC9AED" w:rsidR="007561C9" w:rsidRPr="00391B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391B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391B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lub </w:t>
      </w:r>
      <w:r w:rsidR="00A14995" w:rsidRPr="00391B7D">
        <w:rPr>
          <w:rFonts w:ascii="Calibri" w:hAnsi="Calibri" w:cs="Calibri"/>
          <w:sz w:val="22"/>
          <w:szCs w:val="22"/>
        </w:rPr>
        <w:t xml:space="preserve">przesłać </w:t>
      </w:r>
      <w:r w:rsidRPr="00391B7D">
        <w:rPr>
          <w:rFonts w:ascii="Calibri" w:hAnsi="Calibri" w:cs="Calibri"/>
          <w:sz w:val="22"/>
          <w:szCs w:val="22"/>
        </w:rPr>
        <w:t xml:space="preserve">za pośrednictwem Poczty Polskiej lub poczty </w:t>
      </w:r>
      <w:r w:rsidRPr="001242CE">
        <w:rPr>
          <w:rFonts w:ascii="Calibri" w:hAnsi="Calibri" w:cs="Calibri"/>
          <w:sz w:val="22"/>
          <w:szCs w:val="22"/>
        </w:rPr>
        <w:t>kurierskiej</w:t>
      </w:r>
      <w:r w:rsidR="001524D8" w:rsidRPr="001242CE">
        <w:rPr>
          <w:rFonts w:ascii="Calibri" w:hAnsi="Calibri" w:cs="Calibri"/>
          <w:sz w:val="22"/>
          <w:szCs w:val="22"/>
        </w:rPr>
        <w:t xml:space="preserve">, </w:t>
      </w:r>
      <w:r w:rsidR="00A14995" w:rsidRPr="001242CE">
        <w:rPr>
          <w:rFonts w:ascii="Calibri" w:hAnsi="Calibri" w:cs="Calibri"/>
          <w:sz w:val="22"/>
          <w:szCs w:val="22"/>
        </w:rPr>
        <w:t>do</w:t>
      </w:r>
      <w:r w:rsidR="002B4999" w:rsidRPr="001242CE">
        <w:rPr>
          <w:rFonts w:ascii="Calibri" w:hAnsi="Calibri" w:cs="Calibri"/>
          <w:sz w:val="22"/>
          <w:szCs w:val="22"/>
        </w:rPr>
        <w:t xml:space="preserve"> </w:t>
      </w:r>
      <w:r w:rsidR="00B07308" w:rsidRPr="00DE5144">
        <w:rPr>
          <w:rFonts w:ascii="Calibri" w:hAnsi="Calibri" w:cs="Calibri"/>
          <w:b/>
          <w:bCs/>
          <w:strike/>
          <w:sz w:val="22"/>
          <w:szCs w:val="22"/>
        </w:rPr>
        <w:t>20</w:t>
      </w:r>
      <w:r w:rsidR="001242CE" w:rsidRPr="00DE5144">
        <w:rPr>
          <w:rFonts w:ascii="Calibri" w:hAnsi="Calibri" w:cs="Calibri"/>
          <w:b/>
          <w:bCs/>
          <w:strike/>
          <w:sz w:val="22"/>
          <w:szCs w:val="22"/>
        </w:rPr>
        <w:t xml:space="preserve"> </w:t>
      </w:r>
      <w:r w:rsidR="003125D1" w:rsidRPr="00DE5144">
        <w:rPr>
          <w:rFonts w:ascii="Calibri" w:hAnsi="Calibri" w:cs="Calibri"/>
          <w:b/>
          <w:bCs/>
          <w:strike/>
          <w:sz w:val="22"/>
          <w:szCs w:val="22"/>
        </w:rPr>
        <w:t>sierpnia</w:t>
      </w:r>
      <w:r w:rsidR="001242CE" w:rsidRPr="00DE5144">
        <w:rPr>
          <w:rFonts w:ascii="Calibri" w:hAnsi="Calibri" w:cs="Calibri"/>
          <w:b/>
          <w:bCs/>
          <w:strike/>
          <w:sz w:val="22"/>
          <w:szCs w:val="22"/>
        </w:rPr>
        <w:t xml:space="preserve"> </w:t>
      </w:r>
      <w:r w:rsidR="00A14995" w:rsidRPr="00DE5144">
        <w:rPr>
          <w:rFonts w:ascii="Calibri" w:hAnsi="Calibri" w:cs="Calibri"/>
          <w:b/>
          <w:bCs/>
          <w:strike/>
          <w:sz w:val="22"/>
          <w:szCs w:val="22"/>
        </w:rPr>
        <w:t>202</w:t>
      </w:r>
      <w:r w:rsidR="000A1953" w:rsidRPr="00DE5144">
        <w:rPr>
          <w:rFonts w:ascii="Calibri" w:hAnsi="Calibri" w:cs="Calibri"/>
          <w:b/>
          <w:bCs/>
          <w:strike/>
          <w:sz w:val="22"/>
          <w:szCs w:val="22"/>
        </w:rPr>
        <w:t>4</w:t>
      </w:r>
      <w:r w:rsidR="00A14995" w:rsidRPr="00DE5144">
        <w:rPr>
          <w:rFonts w:ascii="Calibri" w:hAnsi="Calibri" w:cs="Calibri"/>
          <w:b/>
          <w:bCs/>
          <w:strike/>
          <w:sz w:val="22"/>
          <w:szCs w:val="22"/>
        </w:rPr>
        <w:t xml:space="preserve"> r.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DE5144">
        <w:rPr>
          <w:rFonts w:ascii="Calibri" w:hAnsi="Calibri" w:cs="Calibri"/>
          <w:b/>
          <w:bCs/>
          <w:color w:val="FF0000"/>
          <w:sz w:val="22"/>
          <w:szCs w:val="22"/>
        </w:rPr>
        <w:t xml:space="preserve">27 sierpnia 2024 r. 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do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00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,</w:t>
      </w:r>
      <w:r w:rsidR="00A14995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dni robocze od 07.00 do 15.00. </w:t>
      </w:r>
      <w:r w:rsidR="00013652" w:rsidRPr="00391B7D">
        <w:rPr>
          <w:rFonts w:ascii="Calibri" w:hAnsi="Calibri" w:cs="Calibri"/>
          <w:sz w:val="22"/>
          <w:szCs w:val="22"/>
        </w:rPr>
        <w:t>o</w:t>
      </w:r>
      <w:r w:rsidRPr="00391B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1242CE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ul. Wiśniowieckiego 56</w:t>
      </w:r>
      <w:r w:rsidR="00856052" w:rsidRPr="00391B7D">
        <w:rPr>
          <w:rFonts w:ascii="Calibri" w:hAnsi="Calibri" w:cs="Calibri"/>
          <w:sz w:val="22"/>
          <w:szCs w:val="22"/>
        </w:rPr>
        <w:t>,</w:t>
      </w:r>
      <w:r w:rsidRPr="00391B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="003A6438" w:rsidRPr="00391B7D">
        <w:rPr>
          <w:rFonts w:ascii="Calibri" w:hAnsi="Calibri" w:cs="Calibri"/>
          <w:sz w:val="22"/>
          <w:szCs w:val="22"/>
        </w:rPr>
        <w:br/>
        <w:t xml:space="preserve">i </w:t>
      </w:r>
      <w:r w:rsidRPr="00391B7D">
        <w:rPr>
          <w:rFonts w:ascii="Calibri" w:hAnsi="Calibri" w:cs="Calibri"/>
          <w:sz w:val="22"/>
          <w:szCs w:val="22"/>
        </w:rPr>
        <w:t xml:space="preserve">oznakowane </w:t>
      </w:r>
      <w:r w:rsidRPr="001242CE">
        <w:rPr>
          <w:rFonts w:ascii="Calibri" w:hAnsi="Calibri" w:cs="Calibri"/>
          <w:sz w:val="22"/>
          <w:szCs w:val="22"/>
        </w:rPr>
        <w:t>następująco:</w:t>
      </w:r>
    </w:p>
    <w:p w14:paraId="7A4E3EB0" w14:textId="21F37D88" w:rsidR="000338EF" w:rsidRPr="001242CE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>„Oferta na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5D1">
        <w:rPr>
          <w:rFonts w:ascii="Calibri" w:hAnsi="Calibri" w:cs="Calibri"/>
          <w:b/>
          <w:bCs/>
          <w:sz w:val="22"/>
          <w:szCs w:val="22"/>
        </w:rPr>
        <w:t>16</w:t>
      </w:r>
      <w:r w:rsidR="006C6D8C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5040" w:rsidRPr="001242CE">
        <w:rPr>
          <w:rFonts w:ascii="Calibri" w:hAnsi="Calibri" w:cs="Calibri"/>
          <w:b/>
          <w:bCs/>
          <w:sz w:val="22"/>
          <w:szCs w:val="22"/>
        </w:rPr>
        <w:t>0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00 </w:t>
      </w:r>
      <w:proofErr w:type="spellStart"/>
      <w:r w:rsidR="00CB1F92" w:rsidRPr="001242CE">
        <w:rPr>
          <w:rFonts w:ascii="Calibri" w:hAnsi="Calibri" w:cs="Calibri"/>
          <w:b/>
          <w:bCs/>
          <w:sz w:val="22"/>
          <w:szCs w:val="22"/>
        </w:rPr>
        <w:t>mp</w:t>
      </w:r>
      <w:proofErr w:type="spellEnd"/>
      <w:r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biomas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ej</w:t>
      </w:r>
      <w:r w:rsidRPr="001242CE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0F3570A3" w:rsidR="004162D8" w:rsidRPr="00391B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DE5144" w:rsidRPr="00DE5144">
        <w:rPr>
          <w:rFonts w:ascii="Calibri" w:hAnsi="Calibri" w:cs="Calibri"/>
          <w:b/>
          <w:bCs/>
          <w:strike/>
          <w:sz w:val="22"/>
          <w:szCs w:val="22"/>
        </w:rPr>
        <w:t>20 sierpnia 2024 r.</w:t>
      </w:r>
      <w:r w:rsidR="00DE5144" w:rsidRPr="001242C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DE5144">
        <w:rPr>
          <w:rFonts w:ascii="Calibri" w:hAnsi="Calibri" w:cs="Calibri"/>
          <w:b/>
          <w:bCs/>
          <w:color w:val="FF0000"/>
          <w:sz w:val="22"/>
          <w:szCs w:val="22"/>
        </w:rPr>
        <w:t xml:space="preserve">27 sierpnia 2024 r. </w:t>
      </w:r>
      <w:r w:rsidRPr="001242CE">
        <w:rPr>
          <w:rFonts w:ascii="Calibri" w:hAnsi="Calibri" w:cs="Calibri"/>
          <w:b/>
          <w:bCs/>
          <w:sz w:val="22"/>
          <w:szCs w:val="22"/>
        </w:rPr>
        <w:t>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5DDA8491" w14:textId="77777777" w:rsidR="004162D8" w:rsidRPr="00391B7D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3A01641B" w:rsidR="00B7286D" w:rsidRPr="00391B7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 xml:space="preserve">oraz </w:t>
      </w:r>
      <w:r w:rsidR="000338EF" w:rsidRPr="00391B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 w:rsidRPr="00391B7D">
        <w:rPr>
          <w:rFonts w:ascii="Calibri" w:hAnsi="Calibri" w:cs="Calibri"/>
          <w:sz w:val="22"/>
          <w:szCs w:val="22"/>
        </w:rPr>
        <w:t xml:space="preserve"> </w:t>
      </w:r>
      <w:r w:rsidR="000338EF" w:rsidRPr="00391B7D">
        <w:rPr>
          <w:rFonts w:ascii="Calibri" w:hAnsi="Calibri" w:cs="Calibri"/>
          <w:sz w:val="22"/>
          <w:szCs w:val="22"/>
        </w:rPr>
        <w:t>niezgodnie z w/w opisem ponosi Wykonawca.</w:t>
      </w:r>
      <w:r w:rsidR="00CB1F92" w:rsidRPr="00391B7D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378A07E9" w:rsidR="00CB1F92" w:rsidRPr="00391B7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391B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(w formie podpisanych skanów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)</w:t>
      </w:r>
      <w:r w:rsidR="00344851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391B7D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 w:rsidRPr="00391B7D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przesłania oferty drogą elektroniczną w postaci pliku zaszyfrowanego, następnie po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:00, a przed godziną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:30</w:t>
      </w:r>
      <w:r w:rsidR="0025778A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Pr="00391B7D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70679831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>O</w:t>
      </w:r>
      <w:r w:rsidR="000338EF" w:rsidRPr="001242CE">
        <w:rPr>
          <w:rFonts w:ascii="Calibri" w:hAnsi="Calibri" w:cs="Calibri"/>
          <w:sz w:val="22"/>
          <w:szCs w:val="22"/>
        </w:rPr>
        <w:t>twarcie ofert nastąpi w dniu</w:t>
      </w:r>
      <w:r w:rsidR="002F0F10" w:rsidRPr="001242CE">
        <w:rPr>
          <w:rFonts w:ascii="Calibri" w:hAnsi="Calibri" w:cs="Calibri"/>
          <w:sz w:val="22"/>
          <w:szCs w:val="22"/>
        </w:rPr>
        <w:t xml:space="preserve"> </w:t>
      </w:r>
      <w:r w:rsidR="00DE5144" w:rsidRPr="00DE5144">
        <w:rPr>
          <w:rFonts w:ascii="Calibri" w:hAnsi="Calibri" w:cs="Calibri"/>
          <w:b/>
          <w:bCs/>
          <w:strike/>
          <w:sz w:val="22"/>
          <w:szCs w:val="22"/>
        </w:rPr>
        <w:t>20 sierpnia 2024 r.</w:t>
      </w:r>
      <w:r w:rsidR="00DE5144" w:rsidRPr="001242C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DE5144">
        <w:rPr>
          <w:rFonts w:ascii="Calibri" w:hAnsi="Calibri" w:cs="Calibri"/>
          <w:b/>
          <w:bCs/>
          <w:color w:val="FF0000"/>
          <w:sz w:val="22"/>
          <w:szCs w:val="22"/>
        </w:rPr>
        <w:t xml:space="preserve">27 sierpnia 2024 r. 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>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200FCB">
        <w:rPr>
          <w:rFonts w:ascii="Calibri" w:hAnsi="Calibri" w:cs="Calibri"/>
          <w:sz w:val="22"/>
          <w:szCs w:val="22"/>
        </w:rPr>
        <w:t>,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5AACD6CE" w14:textId="5093A2DF" w:rsidR="00416D49" w:rsidRDefault="00EB31C9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 może odrzucić ofertę Wykonawcy, który w okres</w:t>
      </w:r>
      <w:r w:rsidRPr="000E0E4A">
        <w:rPr>
          <w:rFonts w:ascii="Calibri" w:hAnsi="Calibri" w:cs="Calibri"/>
          <w:b/>
          <w:bCs/>
          <w:sz w:val="22"/>
          <w:szCs w:val="22"/>
        </w:rPr>
        <w:t>ie ostatni</w:t>
      </w:r>
      <w:r w:rsidR="00E465C2" w:rsidRPr="000E0E4A">
        <w:rPr>
          <w:rFonts w:ascii="Calibri" w:hAnsi="Calibri" w:cs="Calibri"/>
          <w:b/>
          <w:bCs/>
          <w:sz w:val="22"/>
          <w:szCs w:val="22"/>
        </w:rPr>
        <w:t>ch</w:t>
      </w:r>
      <w:r w:rsidRPr="000E0E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1953" w:rsidRPr="000E0E4A">
        <w:rPr>
          <w:rFonts w:ascii="Calibri" w:hAnsi="Calibri" w:cs="Calibri"/>
          <w:b/>
          <w:bCs/>
          <w:sz w:val="22"/>
          <w:szCs w:val="22"/>
        </w:rPr>
        <w:t>3</w:t>
      </w:r>
      <w:r w:rsidRPr="000E0E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65C2" w:rsidRPr="000E0E4A">
        <w:rPr>
          <w:rFonts w:ascii="Calibri" w:hAnsi="Calibri" w:cs="Calibri"/>
          <w:b/>
          <w:bCs/>
          <w:sz w:val="22"/>
          <w:szCs w:val="22"/>
        </w:rPr>
        <w:t>lat</w:t>
      </w:r>
      <w:r w:rsidRPr="000E0E4A">
        <w:rPr>
          <w:rFonts w:ascii="Calibri" w:hAnsi="Calibri" w:cs="Calibri"/>
          <w:b/>
          <w:bCs/>
          <w:sz w:val="22"/>
          <w:szCs w:val="22"/>
        </w:rPr>
        <w:t xml:space="preserve"> przed złożeniem</w:t>
      </w:r>
      <w:r>
        <w:rPr>
          <w:rFonts w:ascii="Calibri" w:hAnsi="Calibri" w:cs="Calibri"/>
          <w:b/>
          <w:bCs/>
          <w:sz w:val="22"/>
          <w:szCs w:val="22"/>
        </w:rPr>
        <w:t xml:space="preserve">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</w:t>
      </w:r>
      <w:r w:rsidR="002E5C23" w:rsidRPr="002E5C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5C23">
        <w:rPr>
          <w:rFonts w:ascii="Calibri" w:hAnsi="Calibri" w:cs="Calibri"/>
          <w:b/>
          <w:bCs/>
          <w:sz w:val="22"/>
          <w:szCs w:val="22"/>
        </w:rPr>
        <w:t>lub obniżono Wykonawcy wysokość wynagrodzenia z powodu nienależytego wykonywania obowiązków umownych.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234DFFB8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Wymagane od Wykonawców dokumenty i oświadczenia, które muszą być załączone </w:t>
      </w:r>
      <w:r w:rsidR="002E5C23">
        <w:rPr>
          <w:rFonts w:ascii="Calibri" w:hAnsi="Calibri" w:cs="Calibri"/>
          <w:sz w:val="22"/>
          <w:szCs w:val="22"/>
        </w:rPr>
        <w:t xml:space="preserve">                         </w:t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lastRenderedPageBreak/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0039809D" w:rsidR="00095665" w:rsidRPr="00DF2A7D" w:rsidRDefault="00952498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 w:rsidRPr="001242CE">
        <w:rPr>
          <w:rStyle w:val="FontStyle34"/>
          <w:rFonts w:ascii="Calibri" w:hAnsi="Calibri" w:cs="Calibri"/>
          <w:sz w:val="22"/>
          <w:szCs w:val="22"/>
        </w:rPr>
        <w:t>Do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0A1953" w:rsidRPr="001242CE">
        <w:rPr>
          <w:rStyle w:val="FontStyle34"/>
          <w:rFonts w:ascii="Calibri" w:hAnsi="Calibri" w:cs="Calibri"/>
          <w:sz w:val="22"/>
          <w:szCs w:val="22"/>
        </w:rPr>
        <w:t>3</w:t>
      </w:r>
      <w:r w:rsidR="003125D1">
        <w:rPr>
          <w:rStyle w:val="FontStyle34"/>
          <w:rFonts w:ascii="Calibri" w:hAnsi="Calibri" w:cs="Calibri"/>
          <w:sz w:val="22"/>
          <w:szCs w:val="22"/>
        </w:rPr>
        <w:t xml:space="preserve">1 grudnia 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>202</w:t>
      </w:r>
      <w:r w:rsidR="007852E5" w:rsidRPr="001242CE">
        <w:rPr>
          <w:rStyle w:val="FontStyle34"/>
          <w:rFonts w:ascii="Calibri" w:hAnsi="Calibri" w:cs="Calibri"/>
          <w:sz w:val="22"/>
          <w:szCs w:val="22"/>
        </w:rPr>
        <w:t>4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40F9E176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2E5C23">
        <w:rPr>
          <w:rFonts w:ascii="Calibri" w:hAnsi="Calibri" w:cs="Calibri"/>
          <w:sz w:val="22"/>
          <w:szCs w:val="22"/>
        </w:rPr>
        <w:t xml:space="preserve">                 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19ACFC6E" w14:textId="77777777" w:rsidR="00B07308" w:rsidRPr="00DF2A7D" w:rsidRDefault="00B073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447F1494" w14:textId="60535532" w:rsidR="00CA0122" w:rsidRDefault="00CA0122" w:rsidP="00D0545A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CBAFC6D" w14:textId="77777777" w:rsidR="00B07308" w:rsidRPr="00DF2A7D" w:rsidRDefault="00B0730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 xml:space="preserve">rębaku nożowym, to udzieli zamówienia  Wykonawcy, który zaoferuje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11A4A634" w:rsidR="00CB1F92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7488D9ED" w14:textId="77777777" w:rsidR="008B1DA3" w:rsidRPr="00C3737F" w:rsidRDefault="008B1DA3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6F735C32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391B7D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 w:rsidRPr="00391B7D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terminie </w:t>
      </w:r>
      <w:r w:rsidRPr="00391B7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B60BC" w:rsidRPr="00DE5144">
        <w:rPr>
          <w:rFonts w:ascii="Calibri" w:hAnsi="Calibri" w:cs="Calibri"/>
          <w:b/>
          <w:bCs/>
          <w:strike/>
          <w:sz w:val="22"/>
          <w:szCs w:val="22"/>
        </w:rPr>
        <w:t>1</w:t>
      </w:r>
      <w:r w:rsidR="00B07308" w:rsidRPr="00DE5144">
        <w:rPr>
          <w:rFonts w:ascii="Calibri" w:hAnsi="Calibri" w:cs="Calibri"/>
          <w:b/>
          <w:bCs/>
          <w:strike/>
          <w:sz w:val="22"/>
          <w:szCs w:val="22"/>
        </w:rPr>
        <w:t>5</w:t>
      </w:r>
      <w:r w:rsidR="001242CE" w:rsidRPr="00DE5144">
        <w:rPr>
          <w:rFonts w:ascii="Calibri" w:hAnsi="Calibri" w:cs="Calibri"/>
          <w:b/>
          <w:bCs/>
          <w:strike/>
          <w:sz w:val="22"/>
          <w:szCs w:val="22"/>
        </w:rPr>
        <w:t xml:space="preserve"> </w:t>
      </w:r>
      <w:r w:rsidR="003125D1" w:rsidRPr="00DE5144">
        <w:rPr>
          <w:rFonts w:ascii="Calibri" w:hAnsi="Calibri" w:cs="Calibri"/>
          <w:b/>
          <w:bCs/>
          <w:strike/>
          <w:sz w:val="22"/>
          <w:szCs w:val="22"/>
        </w:rPr>
        <w:t>sierpnia</w:t>
      </w:r>
      <w:r w:rsidR="001242CE" w:rsidRPr="00DE5144">
        <w:rPr>
          <w:rFonts w:ascii="Calibri" w:hAnsi="Calibri" w:cs="Calibri"/>
          <w:b/>
          <w:bCs/>
          <w:strike/>
          <w:sz w:val="22"/>
          <w:szCs w:val="22"/>
        </w:rPr>
        <w:t xml:space="preserve"> </w:t>
      </w:r>
      <w:r w:rsidRPr="00DE5144">
        <w:rPr>
          <w:rFonts w:ascii="Calibri" w:hAnsi="Calibri" w:cs="Calibri"/>
          <w:b/>
          <w:bCs/>
          <w:strike/>
          <w:sz w:val="22"/>
          <w:szCs w:val="22"/>
        </w:rPr>
        <w:t>20</w:t>
      </w:r>
      <w:r w:rsidR="00AD7D1A" w:rsidRPr="00DE5144">
        <w:rPr>
          <w:rFonts w:ascii="Calibri" w:hAnsi="Calibri" w:cs="Calibri"/>
          <w:b/>
          <w:bCs/>
          <w:strike/>
          <w:sz w:val="22"/>
          <w:szCs w:val="22"/>
        </w:rPr>
        <w:t>2</w:t>
      </w:r>
      <w:r w:rsidR="000A1953" w:rsidRPr="00DE5144">
        <w:rPr>
          <w:rFonts w:ascii="Calibri" w:hAnsi="Calibri" w:cs="Calibri"/>
          <w:b/>
          <w:bCs/>
          <w:strike/>
          <w:sz w:val="22"/>
          <w:szCs w:val="22"/>
        </w:rPr>
        <w:t>4</w:t>
      </w:r>
      <w:r w:rsidRPr="00DE5144">
        <w:rPr>
          <w:rFonts w:ascii="Calibri" w:hAnsi="Calibri" w:cs="Calibri"/>
          <w:b/>
          <w:bCs/>
          <w:strike/>
          <w:sz w:val="22"/>
          <w:szCs w:val="22"/>
        </w:rPr>
        <w:t xml:space="preserve"> r.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E5144">
        <w:rPr>
          <w:rFonts w:ascii="Calibri" w:hAnsi="Calibri" w:cs="Calibri"/>
          <w:b/>
          <w:bCs/>
          <w:color w:val="FF0000"/>
          <w:sz w:val="22"/>
          <w:szCs w:val="22"/>
        </w:rPr>
        <w:t xml:space="preserve">22 sierpnia 2024 r.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do godz. </w:t>
      </w:r>
      <w:r w:rsidR="005A483C" w:rsidRPr="00391B7D">
        <w:rPr>
          <w:rFonts w:ascii="Calibri" w:hAnsi="Calibri" w:cs="Calibri"/>
          <w:b/>
          <w:bCs/>
          <w:sz w:val="22"/>
          <w:szCs w:val="22"/>
        </w:rPr>
        <w:t>1</w:t>
      </w:r>
      <w:r w:rsidR="001242CE">
        <w:rPr>
          <w:rFonts w:ascii="Calibri" w:hAnsi="Calibri" w:cs="Calibri"/>
          <w:b/>
          <w:bCs/>
          <w:sz w:val="22"/>
          <w:szCs w:val="22"/>
        </w:rPr>
        <w:t>1</w:t>
      </w:r>
      <w:r w:rsidRPr="00391B7D">
        <w:rPr>
          <w:rFonts w:ascii="Calibri" w:hAnsi="Calibri" w:cs="Calibri"/>
          <w:b/>
          <w:bCs/>
          <w:sz w:val="22"/>
          <w:szCs w:val="22"/>
        </w:rPr>
        <w:t>.00.</w:t>
      </w:r>
      <w:r w:rsidRPr="00391B7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391B7D">
        <w:rPr>
          <w:rFonts w:ascii="Calibri" w:hAnsi="Calibri" w:cs="Calibri"/>
          <w:sz w:val="22"/>
          <w:szCs w:val="22"/>
        </w:rPr>
        <w:t>u</w:t>
      </w:r>
      <w:r w:rsidRPr="00391B7D">
        <w:rPr>
          <w:rFonts w:ascii="Calibri" w:hAnsi="Calibri" w:cs="Calibri"/>
          <w:sz w:val="22"/>
          <w:szCs w:val="22"/>
        </w:rPr>
        <w:t>pływi</w:t>
      </w:r>
      <w:r w:rsidR="001524D8" w:rsidRPr="00391B7D">
        <w:rPr>
          <w:rFonts w:ascii="Calibri" w:hAnsi="Calibri" w:cs="Calibri"/>
          <w:sz w:val="22"/>
          <w:szCs w:val="22"/>
        </w:rPr>
        <w:t xml:space="preserve">e </w:t>
      </w:r>
      <w:r w:rsidRPr="00391B7D">
        <w:rPr>
          <w:rFonts w:ascii="Calibri" w:hAnsi="Calibri" w:cs="Calibri"/>
          <w:sz w:val="22"/>
          <w:szCs w:val="22"/>
        </w:rPr>
        <w:t>tego terminu Zamawiający może udzielić wyjaśnień albo pozostawić wniosek bez</w:t>
      </w:r>
      <w:r w:rsidR="00DF2A7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391B7D">
        <w:rPr>
          <w:rFonts w:ascii="Calibri" w:hAnsi="Calibri" w:cs="Calibri"/>
          <w:sz w:val="22"/>
          <w:szCs w:val="22"/>
        </w:rPr>
        <w:t xml:space="preserve">zamieści </w:t>
      </w:r>
      <w:r w:rsidRPr="00391B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na swojej</w:t>
      </w:r>
      <w:r w:rsidRPr="00DF2A7D">
        <w:rPr>
          <w:rFonts w:ascii="Calibri" w:hAnsi="Calibri" w:cs="Calibri"/>
          <w:sz w:val="22"/>
          <w:szCs w:val="22"/>
        </w:rPr>
        <w:t xml:space="preserve">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</w:t>
      </w:r>
      <w:r w:rsidR="002E5C23">
        <w:rPr>
          <w:rFonts w:ascii="Calibri" w:hAnsi="Calibri" w:cs="Calibri"/>
          <w:sz w:val="22"/>
          <w:szCs w:val="22"/>
        </w:rPr>
        <w:t xml:space="preserve">                        </w:t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Hlk156283771"/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374C1E6A" w:rsidR="00BA5EAE" w:rsidRPr="00D25A05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certyfikat na zgodność z kryteriami zrównoważonego rozwoju </w:t>
      </w:r>
      <w:r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>wydany przez dopuszczone przez Komisję Europejską systemy dobrowolne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certyfikatu kończy się w trakcie realizacji umowy Wykonawca zobowiązuje się uzyskać nowy/przedłużyć ważność certyfikatu na czas trwania umowy i </w:t>
      </w:r>
      <w:r w:rsidR="00BA5EAE" w:rsidRPr="009A4F98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25A05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zgodności z kryteriami zrównoważonego rozwoju i ograniczania emisji gazów cieplarnianych w stosunku do biopaliw, </w:t>
      </w:r>
      <w:proofErr w:type="spellStart"/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 r., będzie mogło zostać dokonane wyłącznie w oparci</w:t>
      </w:r>
      <w:r w:rsidR="006452D9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</w:t>
      </w:r>
      <w:proofErr w:type="spellStart"/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bookmarkEnd w:id="2"/>
    <w:p w14:paraId="6E99647A" w14:textId="74501D6B" w:rsidR="00FD43AE" w:rsidRPr="00FB31D6" w:rsidRDefault="00CB1F92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14EA7"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</w:t>
      </w:r>
      <w:r w:rsidR="000A1953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22C68D36" w14:textId="651A456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 w:rsidR="00B07308">
        <w:rPr>
          <w:rFonts w:ascii="Calibri" w:hAnsi="Calibri" w:cs="Calibri"/>
          <w:sz w:val="22"/>
          <w:szCs w:val="22"/>
        </w:rPr>
        <w:t>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B41747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zaleca śledzenie na bieżąco na stronie internetowej Zamawiającego zakładki „Przetargi” w celu zapoznania się z ewentualnymi odpowiedziami na zapytania do SIWZ, wyjaśnieniami </w:t>
      </w:r>
      <w:r w:rsidR="002E5C23">
        <w:rPr>
          <w:rFonts w:ascii="Calibri" w:hAnsi="Calibri" w:cs="Calibri"/>
          <w:sz w:val="22"/>
          <w:szCs w:val="22"/>
        </w:rPr>
        <w:t xml:space="preserve">                              </w:t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273F5AD7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3622D">
        <w:rPr>
          <w:rFonts w:ascii="Calibri" w:hAnsi="Calibri" w:cs="Calibri"/>
          <w:sz w:val="22"/>
          <w:szCs w:val="22"/>
        </w:rPr>
        <w:t>Nowy Sącz</w:t>
      </w:r>
      <w:r w:rsidR="0078609D" w:rsidRPr="0033622D">
        <w:rPr>
          <w:rFonts w:ascii="Calibri" w:hAnsi="Calibri" w:cs="Calibri"/>
          <w:sz w:val="22"/>
          <w:szCs w:val="22"/>
        </w:rPr>
        <w:t>,</w:t>
      </w:r>
      <w:r w:rsidR="004B7001" w:rsidRPr="0033622D">
        <w:rPr>
          <w:rFonts w:ascii="Calibri" w:hAnsi="Calibri" w:cs="Calibri"/>
          <w:sz w:val="22"/>
          <w:szCs w:val="22"/>
        </w:rPr>
        <w:t xml:space="preserve"> </w:t>
      </w:r>
      <w:r w:rsidR="00D66A92" w:rsidRPr="0033622D">
        <w:rPr>
          <w:rFonts w:ascii="Calibri" w:hAnsi="Calibri" w:cs="Calibri"/>
          <w:sz w:val="22"/>
          <w:szCs w:val="22"/>
        </w:rPr>
        <w:t>dnia</w:t>
      </w:r>
      <w:r w:rsidR="002B4999" w:rsidRPr="0033622D">
        <w:rPr>
          <w:rFonts w:ascii="Calibri" w:hAnsi="Calibri" w:cs="Calibri"/>
          <w:sz w:val="22"/>
          <w:szCs w:val="22"/>
        </w:rPr>
        <w:t xml:space="preserve"> </w:t>
      </w:r>
      <w:r w:rsidR="001242CE" w:rsidRPr="0033622D">
        <w:rPr>
          <w:rFonts w:ascii="Calibri" w:hAnsi="Calibri" w:cs="Calibri"/>
          <w:sz w:val="22"/>
          <w:szCs w:val="22"/>
        </w:rPr>
        <w:t>1</w:t>
      </w:r>
      <w:r w:rsidR="00B07308">
        <w:rPr>
          <w:rFonts w:ascii="Calibri" w:hAnsi="Calibri" w:cs="Calibri"/>
          <w:sz w:val="22"/>
          <w:szCs w:val="22"/>
        </w:rPr>
        <w:t>2</w:t>
      </w:r>
      <w:r w:rsidR="001242CE" w:rsidRPr="0033622D">
        <w:rPr>
          <w:rFonts w:ascii="Calibri" w:hAnsi="Calibri" w:cs="Calibri"/>
          <w:sz w:val="22"/>
          <w:szCs w:val="22"/>
        </w:rPr>
        <w:t xml:space="preserve"> </w:t>
      </w:r>
      <w:r w:rsidR="003125D1">
        <w:rPr>
          <w:rFonts w:ascii="Calibri" w:hAnsi="Calibri" w:cs="Calibri"/>
          <w:sz w:val="22"/>
          <w:szCs w:val="22"/>
        </w:rPr>
        <w:t>sierpnia</w:t>
      </w:r>
      <w:r w:rsidR="001242CE" w:rsidRPr="0033622D">
        <w:rPr>
          <w:rFonts w:ascii="Calibri" w:hAnsi="Calibri" w:cs="Calibri"/>
          <w:sz w:val="22"/>
          <w:szCs w:val="22"/>
        </w:rPr>
        <w:t xml:space="preserve"> </w:t>
      </w:r>
      <w:r w:rsidRPr="0033622D">
        <w:rPr>
          <w:rFonts w:ascii="Calibri" w:hAnsi="Calibri" w:cs="Calibri"/>
          <w:bCs/>
          <w:sz w:val="22"/>
          <w:szCs w:val="22"/>
        </w:rPr>
        <w:t>20</w:t>
      </w:r>
      <w:r w:rsidR="006324E7" w:rsidRPr="0033622D">
        <w:rPr>
          <w:rFonts w:ascii="Calibri" w:hAnsi="Calibri" w:cs="Calibri"/>
          <w:bCs/>
          <w:sz w:val="22"/>
          <w:szCs w:val="22"/>
        </w:rPr>
        <w:t>2</w:t>
      </w:r>
      <w:r w:rsidR="000A1953" w:rsidRPr="0033622D">
        <w:rPr>
          <w:rFonts w:ascii="Calibri" w:hAnsi="Calibri" w:cs="Calibri"/>
          <w:bCs/>
          <w:sz w:val="22"/>
          <w:szCs w:val="22"/>
        </w:rPr>
        <w:t>4</w:t>
      </w:r>
      <w:r w:rsidRPr="0033622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E51B4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A3614" w14:textId="77777777" w:rsidR="00B52549" w:rsidRDefault="00B52549" w:rsidP="0025209F">
      <w:r>
        <w:separator/>
      </w:r>
    </w:p>
  </w:endnote>
  <w:endnote w:type="continuationSeparator" w:id="0">
    <w:p w14:paraId="0AC05172" w14:textId="77777777" w:rsidR="00B52549" w:rsidRDefault="00B52549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5ED4D" w14:textId="77777777" w:rsidR="00B52549" w:rsidRDefault="00B52549" w:rsidP="0025209F">
      <w:r>
        <w:separator/>
      </w:r>
    </w:p>
  </w:footnote>
  <w:footnote w:type="continuationSeparator" w:id="0">
    <w:p w14:paraId="1ED9EA07" w14:textId="77777777" w:rsidR="00B52549" w:rsidRDefault="00B52549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2899">
    <w:abstractNumId w:val="11"/>
  </w:num>
  <w:num w:numId="2" w16cid:durableId="150148514">
    <w:abstractNumId w:val="9"/>
  </w:num>
  <w:num w:numId="3" w16cid:durableId="382558440">
    <w:abstractNumId w:val="17"/>
  </w:num>
  <w:num w:numId="4" w16cid:durableId="1284533940">
    <w:abstractNumId w:val="7"/>
  </w:num>
  <w:num w:numId="5" w16cid:durableId="2117744896">
    <w:abstractNumId w:val="19"/>
  </w:num>
  <w:num w:numId="6" w16cid:durableId="1818303940">
    <w:abstractNumId w:val="5"/>
  </w:num>
  <w:num w:numId="7" w16cid:durableId="1449281237">
    <w:abstractNumId w:val="6"/>
  </w:num>
  <w:num w:numId="8" w16cid:durableId="184053714">
    <w:abstractNumId w:val="8"/>
  </w:num>
  <w:num w:numId="9" w16cid:durableId="1361201146">
    <w:abstractNumId w:val="18"/>
  </w:num>
  <w:num w:numId="10" w16cid:durableId="1110514935">
    <w:abstractNumId w:val="15"/>
  </w:num>
  <w:num w:numId="11" w16cid:durableId="657072001">
    <w:abstractNumId w:val="3"/>
  </w:num>
  <w:num w:numId="12" w16cid:durableId="1549876278">
    <w:abstractNumId w:val="14"/>
  </w:num>
  <w:num w:numId="13" w16cid:durableId="1500458933">
    <w:abstractNumId w:val="2"/>
  </w:num>
  <w:num w:numId="14" w16cid:durableId="514198525">
    <w:abstractNumId w:val="10"/>
  </w:num>
  <w:num w:numId="15" w16cid:durableId="11045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445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13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645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040"/>
    <w:rsid w:val="00075EE4"/>
    <w:rsid w:val="00080FEB"/>
    <w:rsid w:val="00085B7F"/>
    <w:rsid w:val="00093EC1"/>
    <w:rsid w:val="0009560C"/>
    <w:rsid w:val="00095665"/>
    <w:rsid w:val="000A101B"/>
    <w:rsid w:val="000A1953"/>
    <w:rsid w:val="000A2CDE"/>
    <w:rsid w:val="000A58E5"/>
    <w:rsid w:val="000B0140"/>
    <w:rsid w:val="000B0912"/>
    <w:rsid w:val="000D3336"/>
    <w:rsid w:val="000D4371"/>
    <w:rsid w:val="000E04D1"/>
    <w:rsid w:val="000E0CD4"/>
    <w:rsid w:val="000E0E4A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42CE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3729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07471"/>
    <w:rsid w:val="00210459"/>
    <w:rsid w:val="002112F6"/>
    <w:rsid w:val="00211FD0"/>
    <w:rsid w:val="00214706"/>
    <w:rsid w:val="002202AB"/>
    <w:rsid w:val="0022677E"/>
    <w:rsid w:val="00232EE8"/>
    <w:rsid w:val="002364B7"/>
    <w:rsid w:val="00241009"/>
    <w:rsid w:val="00241784"/>
    <w:rsid w:val="002462AF"/>
    <w:rsid w:val="0024692C"/>
    <w:rsid w:val="0025209F"/>
    <w:rsid w:val="0025778A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D0D43"/>
    <w:rsid w:val="002E5C23"/>
    <w:rsid w:val="002F0F10"/>
    <w:rsid w:val="002F129F"/>
    <w:rsid w:val="002F37D7"/>
    <w:rsid w:val="002F79EB"/>
    <w:rsid w:val="003050A4"/>
    <w:rsid w:val="003105F7"/>
    <w:rsid w:val="003125D1"/>
    <w:rsid w:val="00321CF5"/>
    <w:rsid w:val="0032476D"/>
    <w:rsid w:val="00325FA0"/>
    <w:rsid w:val="00333AD9"/>
    <w:rsid w:val="0033622D"/>
    <w:rsid w:val="00337E85"/>
    <w:rsid w:val="00340996"/>
    <w:rsid w:val="00343E86"/>
    <w:rsid w:val="00344851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91B7D"/>
    <w:rsid w:val="003960F3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C6DB6"/>
    <w:rsid w:val="003D4CC9"/>
    <w:rsid w:val="003D5289"/>
    <w:rsid w:val="003E2C10"/>
    <w:rsid w:val="003F0286"/>
    <w:rsid w:val="003F09CE"/>
    <w:rsid w:val="003F22DE"/>
    <w:rsid w:val="00410C68"/>
    <w:rsid w:val="004162D8"/>
    <w:rsid w:val="00416D49"/>
    <w:rsid w:val="004179B3"/>
    <w:rsid w:val="00424B15"/>
    <w:rsid w:val="00426FD8"/>
    <w:rsid w:val="004275BC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4AD"/>
    <w:rsid w:val="004C170B"/>
    <w:rsid w:val="004C1A94"/>
    <w:rsid w:val="004C3F9A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64A97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1B1B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1DA"/>
    <w:rsid w:val="00616F0F"/>
    <w:rsid w:val="00625476"/>
    <w:rsid w:val="006324E7"/>
    <w:rsid w:val="00634269"/>
    <w:rsid w:val="006346D0"/>
    <w:rsid w:val="00635C0B"/>
    <w:rsid w:val="00641685"/>
    <w:rsid w:val="006452D9"/>
    <w:rsid w:val="00647457"/>
    <w:rsid w:val="0064784D"/>
    <w:rsid w:val="00651C49"/>
    <w:rsid w:val="006571AD"/>
    <w:rsid w:val="00662BAB"/>
    <w:rsid w:val="006713BA"/>
    <w:rsid w:val="00685627"/>
    <w:rsid w:val="00692CF7"/>
    <w:rsid w:val="00697C2E"/>
    <w:rsid w:val="006B0D96"/>
    <w:rsid w:val="006C6D8C"/>
    <w:rsid w:val="006D4F74"/>
    <w:rsid w:val="006D54B5"/>
    <w:rsid w:val="006D631E"/>
    <w:rsid w:val="006D74F3"/>
    <w:rsid w:val="006D7651"/>
    <w:rsid w:val="006E132B"/>
    <w:rsid w:val="006E544B"/>
    <w:rsid w:val="006E5B50"/>
    <w:rsid w:val="006E6E3A"/>
    <w:rsid w:val="006E7408"/>
    <w:rsid w:val="006F017C"/>
    <w:rsid w:val="006F15FB"/>
    <w:rsid w:val="00700A94"/>
    <w:rsid w:val="007021ED"/>
    <w:rsid w:val="00712EAD"/>
    <w:rsid w:val="00714F0E"/>
    <w:rsid w:val="00725D11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5111"/>
    <w:rsid w:val="00766582"/>
    <w:rsid w:val="00780013"/>
    <w:rsid w:val="00784595"/>
    <w:rsid w:val="007852E5"/>
    <w:rsid w:val="0078609D"/>
    <w:rsid w:val="0079257F"/>
    <w:rsid w:val="007A1E75"/>
    <w:rsid w:val="007B4EB6"/>
    <w:rsid w:val="007D0D2D"/>
    <w:rsid w:val="007D35B7"/>
    <w:rsid w:val="007E112F"/>
    <w:rsid w:val="007E423E"/>
    <w:rsid w:val="007E597D"/>
    <w:rsid w:val="007E7001"/>
    <w:rsid w:val="007E7590"/>
    <w:rsid w:val="007F4958"/>
    <w:rsid w:val="007F633F"/>
    <w:rsid w:val="0080695F"/>
    <w:rsid w:val="00810623"/>
    <w:rsid w:val="008126D0"/>
    <w:rsid w:val="0081392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298E"/>
    <w:rsid w:val="00893452"/>
    <w:rsid w:val="008936F8"/>
    <w:rsid w:val="008A2E6F"/>
    <w:rsid w:val="008A5ED7"/>
    <w:rsid w:val="008A6E30"/>
    <w:rsid w:val="008B1DA3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5236D"/>
    <w:rsid w:val="00952498"/>
    <w:rsid w:val="00954193"/>
    <w:rsid w:val="0095592E"/>
    <w:rsid w:val="00956639"/>
    <w:rsid w:val="00960769"/>
    <w:rsid w:val="009643D5"/>
    <w:rsid w:val="009663FC"/>
    <w:rsid w:val="009676DD"/>
    <w:rsid w:val="009702BD"/>
    <w:rsid w:val="009722E7"/>
    <w:rsid w:val="009767DC"/>
    <w:rsid w:val="0098082B"/>
    <w:rsid w:val="009A44D5"/>
    <w:rsid w:val="009A4F98"/>
    <w:rsid w:val="009B60BC"/>
    <w:rsid w:val="009C1A5A"/>
    <w:rsid w:val="009C4C39"/>
    <w:rsid w:val="009D15C5"/>
    <w:rsid w:val="009D48EF"/>
    <w:rsid w:val="009D5701"/>
    <w:rsid w:val="009E5D7C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81097"/>
    <w:rsid w:val="00A84C7E"/>
    <w:rsid w:val="00AA2E92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07308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2EFB"/>
    <w:rsid w:val="00B4463D"/>
    <w:rsid w:val="00B52549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5464"/>
    <w:rsid w:val="00C3737F"/>
    <w:rsid w:val="00C417D9"/>
    <w:rsid w:val="00C52319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63EA"/>
    <w:rsid w:val="00D17773"/>
    <w:rsid w:val="00D25A05"/>
    <w:rsid w:val="00D26787"/>
    <w:rsid w:val="00D30181"/>
    <w:rsid w:val="00D33E4D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C5724"/>
    <w:rsid w:val="00DC68A9"/>
    <w:rsid w:val="00DD2A73"/>
    <w:rsid w:val="00DD698A"/>
    <w:rsid w:val="00DE5144"/>
    <w:rsid w:val="00DE53B0"/>
    <w:rsid w:val="00DE6D29"/>
    <w:rsid w:val="00DE6F11"/>
    <w:rsid w:val="00DF086B"/>
    <w:rsid w:val="00DF2A7D"/>
    <w:rsid w:val="00DF7A67"/>
    <w:rsid w:val="00E006B7"/>
    <w:rsid w:val="00E0154C"/>
    <w:rsid w:val="00E07638"/>
    <w:rsid w:val="00E10712"/>
    <w:rsid w:val="00E11DED"/>
    <w:rsid w:val="00E12FEB"/>
    <w:rsid w:val="00E14282"/>
    <w:rsid w:val="00E15737"/>
    <w:rsid w:val="00E1673C"/>
    <w:rsid w:val="00E24E8E"/>
    <w:rsid w:val="00E465C2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84DA8"/>
    <w:rsid w:val="00E90D28"/>
    <w:rsid w:val="00E92D74"/>
    <w:rsid w:val="00EA7262"/>
    <w:rsid w:val="00EB1774"/>
    <w:rsid w:val="00EB31C9"/>
    <w:rsid w:val="00EB3516"/>
    <w:rsid w:val="00EB7961"/>
    <w:rsid w:val="00EB7BBB"/>
    <w:rsid w:val="00EC2F6E"/>
    <w:rsid w:val="00ED1584"/>
    <w:rsid w:val="00EE0483"/>
    <w:rsid w:val="00EE37BD"/>
    <w:rsid w:val="00EE5133"/>
    <w:rsid w:val="00EE7C71"/>
    <w:rsid w:val="00EF0053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16F3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51B4"/>
    <w:rsid w:val="00FE6301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4FD-1396-45CC-97F2-BC7E32A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6</Pages>
  <Words>2652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Ababa</cp:lastModifiedBy>
  <cp:revision>338</cp:revision>
  <cp:lastPrinted>2023-08-23T05:29:00Z</cp:lastPrinted>
  <dcterms:created xsi:type="dcterms:W3CDTF">2019-04-24T12:39:00Z</dcterms:created>
  <dcterms:modified xsi:type="dcterms:W3CDTF">2024-08-14T07:34:00Z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