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A200" w14:textId="595F6FD5" w:rsidR="009C40C5" w:rsidRPr="00B921A3" w:rsidRDefault="008E792D" w:rsidP="007910FF">
      <w:pPr>
        <w:pStyle w:val="Tekstpodstawowy31"/>
        <w:spacing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O</w:t>
      </w:r>
      <w:r w:rsidR="009C40C5" w:rsidRPr="00B921A3">
        <w:rPr>
          <w:rFonts w:asciiTheme="minorHAnsi" w:hAnsiTheme="minorHAnsi" w:cstheme="minorHAnsi"/>
          <w:sz w:val="22"/>
          <w:szCs w:val="22"/>
        </w:rPr>
        <w:t>pis przedmiotu zamówienia</w:t>
      </w:r>
    </w:p>
    <w:p w14:paraId="5AF9AE25" w14:textId="4F3CE7FE" w:rsidR="00E16B9A" w:rsidRPr="004F0AAB" w:rsidRDefault="00E16B9A" w:rsidP="009A51F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F0AAB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A5669" w:rsidRPr="004F0AAB">
        <w:rPr>
          <w:rFonts w:asciiTheme="minorHAnsi" w:hAnsiTheme="minorHAnsi" w:cstheme="minorHAnsi"/>
          <w:b/>
          <w:bCs/>
          <w:sz w:val="22"/>
          <w:szCs w:val="22"/>
        </w:rPr>
        <w:t>Dostawa</w:t>
      </w:r>
      <w:r w:rsidR="00551612">
        <w:rPr>
          <w:rFonts w:asciiTheme="minorHAnsi" w:hAnsiTheme="minorHAnsi" w:cstheme="minorHAnsi"/>
          <w:b/>
          <w:bCs/>
          <w:sz w:val="22"/>
          <w:szCs w:val="22"/>
        </w:rPr>
        <w:t xml:space="preserve"> dwóch</w:t>
      </w:r>
      <w:r w:rsidR="00BA5669" w:rsidRPr="004F0AAB">
        <w:rPr>
          <w:rFonts w:asciiTheme="minorHAnsi" w:hAnsiTheme="minorHAnsi" w:cstheme="minorHAnsi"/>
          <w:b/>
          <w:bCs/>
          <w:sz w:val="22"/>
          <w:szCs w:val="22"/>
        </w:rPr>
        <w:t xml:space="preserve"> przenośników ślimakowych (podajników ślimakowych)</w:t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379A9A9B" w14:textId="77777777" w:rsidR="00123700" w:rsidRPr="00B921A3" w:rsidRDefault="00E03BC0" w:rsidP="009A51F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ZAMAWIAJĄCY:</w:t>
      </w:r>
    </w:p>
    <w:p w14:paraId="412A0BFE" w14:textId="77777777" w:rsidR="00123700" w:rsidRPr="00B921A3" w:rsidRDefault="00123700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Miejskie Przedsiębiorstwo Energetyki Cieplnej Sp. z o.o.</w:t>
      </w:r>
    </w:p>
    <w:p w14:paraId="051AE765" w14:textId="77777777" w:rsidR="00123700" w:rsidRPr="00B921A3" w:rsidRDefault="00123700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ul. Wiśniowieckiego 56, 33-300 Nowy Sącz,</w:t>
      </w:r>
    </w:p>
    <w:p w14:paraId="742BB22E" w14:textId="77777777" w:rsidR="00123700" w:rsidRPr="00B921A3" w:rsidRDefault="00123700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NIP: 734-351-49-66</w:t>
      </w:r>
    </w:p>
    <w:p w14:paraId="4B5F7A28" w14:textId="77777777" w:rsidR="00123700" w:rsidRPr="00B921A3" w:rsidRDefault="00123700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KRS: 0000056473</w:t>
      </w:r>
    </w:p>
    <w:p w14:paraId="28DE3CA8" w14:textId="77777777" w:rsidR="00123700" w:rsidRPr="00B921A3" w:rsidRDefault="00123700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Kapitał zakładowy: 27</w:t>
      </w:r>
      <w:r w:rsidR="00E16B9A"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> 701 500,00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 zł.</w:t>
      </w:r>
    </w:p>
    <w:p w14:paraId="7B6D823B" w14:textId="77777777" w:rsidR="007910FF" w:rsidRDefault="007910FF" w:rsidP="007910FF">
      <w:pPr>
        <w:pStyle w:val="Tekstpodstawowy31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89E1CA" w14:textId="450F6A4A" w:rsidR="00221BE4" w:rsidRPr="00B921A3" w:rsidRDefault="00F46C07" w:rsidP="007910FF">
      <w:pPr>
        <w:pStyle w:val="Tekstpodstawowy31"/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 xml:space="preserve">KOD CPV: </w:t>
      </w:r>
    </w:p>
    <w:p w14:paraId="1E343AA6" w14:textId="674C5995" w:rsidR="00BA5669" w:rsidRPr="00B921A3" w:rsidRDefault="00BA5669" w:rsidP="009A51F2">
      <w:pPr>
        <w:spacing w:after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921A3">
        <w:rPr>
          <w:rFonts w:asciiTheme="minorHAnsi" w:hAnsiTheme="minorHAnsi" w:cstheme="minorHAnsi"/>
          <w:bCs/>
          <w:sz w:val="22"/>
          <w:szCs w:val="22"/>
        </w:rPr>
        <w:t>CPV</w:t>
      </w:r>
      <w:r w:rsidR="009A51F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921A3">
        <w:rPr>
          <w:rFonts w:asciiTheme="minorHAnsi" w:hAnsiTheme="minorHAnsi" w:cstheme="minorHAnsi"/>
          <w:bCs/>
          <w:sz w:val="22"/>
          <w:szCs w:val="22"/>
        </w:rPr>
        <w:t>42990000-2 – Różne maszyny specjalnego zastosowania</w:t>
      </w:r>
      <w:r w:rsidRPr="00B921A3">
        <w:rPr>
          <w:rFonts w:asciiTheme="minorHAnsi" w:hAnsiTheme="minorHAnsi" w:cstheme="minorHAnsi"/>
          <w:bCs/>
          <w:sz w:val="22"/>
          <w:szCs w:val="22"/>
        </w:rPr>
        <w:br/>
        <w:t>CPV 42417200-4 – Przenośniki</w:t>
      </w:r>
    </w:p>
    <w:p w14:paraId="3660D16A" w14:textId="77777777" w:rsidR="00C86CF5" w:rsidRPr="00B921A3" w:rsidRDefault="00C86CF5" w:rsidP="009A51F2">
      <w:p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</w:pPr>
    </w:p>
    <w:p w14:paraId="3B4EA0CE" w14:textId="77777777" w:rsidR="00D11309" w:rsidRPr="00B921A3" w:rsidRDefault="00F8107F" w:rsidP="009A51F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PRZEDMIOT </w:t>
      </w:r>
      <w:r w:rsidR="00D17FF1" w:rsidRPr="00B921A3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ZAMÓWIENIA</w:t>
      </w:r>
    </w:p>
    <w:p w14:paraId="00D88976" w14:textId="4C7E9C6C" w:rsidR="00BA5669" w:rsidRDefault="00BA5669" w:rsidP="009A51F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Przedmiotem zamówienia jest wykonanie</w:t>
      </w:r>
      <w:r w:rsidR="009A51F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dostawa dwóch przenośników ślimakowych jednowałowych, korytowych (U-kształtnych), przeznaczonych do transportu materiałów sypkich</w:t>
      </w:r>
      <w:r w:rsidR="004F0AA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4F0AAB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instalacji Miejskiego Przedsiębiorstwa Energetyki Cieplnej Sp. z o.o. w Nowym Sączu.</w:t>
      </w:r>
      <w:r w:rsidR="00180915" w:rsidRPr="00B921A3">
        <w:rPr>
          <w:rFonts w:asciiTheme="minorHAnsi" w:hAnsiTheme="minorHAnsi" w:cstheme="minorHAnsi"/>
          <w:sz w:val="22"/>
          <w:szCs w:val="22"/>
        </w:rPr>
        <w:t xml:space="preserve"> </w:t>
      </w:r>
      <w:r w:rsidR="00180915"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Transportowanym materiałem będzie suchy pył powstający w procesie odpylania kotła</w:t>
      </w:r>
      <w:r w:rsidR="009A51F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węglowego WR-12</w:t>
      </w:r>
      <w:r w:rsidR="00180915"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. Wymagana wydajność transportu powinna wynosić co najmniej 300 kg/h.</w:t>
      </w:r>
      <w:r w:rsidR="00180915"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625DFF"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Oba przenośniki ślimakowe należy zaprojektować do pracy pod kątem nachylenia</w:t>
      </w:r>
      <w:r w:rsidR="009A51F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A51F2" w:rsidRPr="00DB2626">
        <w:rPr>
          <w:rFonts w:asciiTheme="minorHAnsi" w:hAnsiTheme="minorHAnsi" w:cstheme="minorHAnsi"/>
          <w:sz w:val="22"/>
          <w:szCs w:val="22"/>
        </w:rPr>
        <w:t>w zakresie 15–20°</w:t>
      </w:r>
      <w:r w:rsidR="00625DFF"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, wynikającym z warunków technologicznych instalacji, zapewniającym prawidłowy i ciągły transport materiału.</w:t>
      </w:r>
    </w:p>
    <w:p w14:paraId="1E52EB61" w14:textId="2B497127" w:rsidR="001E35D3" w:rsidRPr="001E35D3" w:rsidRDefault="001E35D3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671F1C">
        <w:rPr>
          <w:rFonts w:asciiTheme="minorHAnsi" w:hAnsiTheme="minorHAnsi" w:cstheme="minorHAnsi"/>
          <w:sz w:val="22"/>
          <w:szCs w:val="22"/>
        </w:rPr>
        <w:t xml:space="preserve">Rysunek techniczny istniejącego rozwiązania stanowi załącznik do </w:t>
      </w:r>
      <w:r w:rsidR="003964CD">
        <w:rPr>
          <w:rFonts w:asciiTheme="minorHAnsi" w:hAnsiTheme="minorHAnsi" w:cstheme="minorHAnsi"/>
          <w:sz w:val="22"/>
          <w:szCs w:val="22"/>
        </w:rPr>
        <w:t>SIWZ</w:t>
      </w:r>
      <w:r w:rsidRPr="00671F1C">
        <w:rPr>
          <w:rFonts w:asciiTheme="minorHAnsi" w:hAnsiTheme="minorHAnsi" w:cstheme="minorHAnsi"/>
          <w:sz w:val="22"/>
          <w:szCs w:val="22"/>
        </w:rPr>
        <w:t xml:space="preserve"> i ma charakter referencyjny</w:t>
      </w:r>
      <w:r w:rsidR="009A51F2">
        <w:rPr>
          <w:rFonts w:asciiTheme="minorHAnsi" w:hAnsiTheme="minorHAnsi" w:cstheme="minorHAnsi"/>
          <w:sz w:val="22"/>
          <w:szCs w:val="22"/>
        </w:rPr>
        <w:t xml:space="preserve"> </w:t>
      </w:r>
      <w:r w:rsidRPr="00671F1C">
        <w:rPr>
          <w:rFonts w:asciiTheme="minorHAnsi" w:hAnsiTheme="minorHAnsi" w:cstheme="minorHAnsi"/>
          <w:sz w:val="22"/>
          <w:szCs w:val="22"/>
        </w:rPr>
        <w:t>w</w:t>
      </w:r>
      <w:r w:rsidR="004F0AAB">
        <w:rPr>
          <w:rFonts w:asciiTheme="minorHAnsi" w:hAnsiTheme="minorHAnsi" w:cstheme="minorHAnsi"/>
          <w:sz w:val="22"/>
          <w:szCs w:val="22"/>
        </w:rPr>
        <w:t> </w:t>
      </w:r>
      <w:r w:rsidRPr="00671F1C">
        <w:rPr>
          <w:rFonts w:asciiTheme="minorHAnsi" w:hAnsiTheme="minorHAnsi" w:cstheme="minorHAnsi"/>
          <w:sz w:val="22"/>
          <w:szCs w:val="22"/>
        </w:rPr>
        <w:t>zakresie wymagań wymiarowych, montażowych oraz funkcjonalnych.</w:t>
      </w:r>
    </w:p>
    <w:p w14:paraId="0E1E1BCF" w14:textId="03888522" w:rsidR="00BA5669" w:rsidRPr="00B921A3" w:rsidRDefault="00BA5669" w:rsidP="009A51F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Przenośniki powinny stanowić kompletne urządzenia, obejmujące konstrukcję mechaniczną wraz</w:t>
      </w:r>
      <w:r w:rsidR="004F0AA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="004F0AAB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układem transportowym oraz układem napędowym.</w:t>
      </w:r>
    </w:p>
    <w:p w14:paraId="341D808F" w14:textId="77777777" w:rsidR="00BA5669" w:rsidRPr="00B921A3" w:rsidRDefault="00BA5669" w:rsidP="009A51F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Zakres zamówienia obejmuje w szczególności:</w:t>
      </w:r>
    </w:p>
    <w:p w14:paraId="6AD9C14E" w14:textId="2768169C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wykonanie koryta przenośnika,</w:t>
      </w:r>
    </w:p>
    <w:p w14:paraId="3ED9BD3E" w14:textId="5F382D6C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wykonanie ślimaka transportowego,</w:t>
      </w:r>
    </w:p>
    <w:p w14:paraId="423DC4F8" w14:textId="09335E68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dostawę motoreduktorów,</w:t>
      </w:r>
    </w:p>
    <w:p w14:paraId="56BA48F1" w14:textId="12B96AEA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wykonanie układów łożyskowania i uszczelnień,</w:t>
      </w:r>
    </w:p>
    <w:p w14:paraId="438D2024" w14:textId="6E475026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wykonanie króćców technologicznych,</w:t>
      </w:r>
    </w:p>
    <w:p w14:paraId="1816CFB6" w14:textId="40DAA409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dostawę konstrukcji wsporczej,</w:t>
      </w:r>
    </w:p>
    <w:p w14:paraId="3E2B294C" w14:textId="1ED3CC35" w:rsidR="00BA5669" w:rsidRPr="00B921A3" w:rsidRDefault="00BA5669" w:rsidP="009A51F2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przekazanie kompletnej dokumentacji technicznej.</w:t>
      </w:r>
    </w:p>
    <w:p w14:paraId="7DA6D68C" w14:textId="32CDB72B" w:rsidR="00BA5669" w:rsidRDefault="00BA5669" w:rsidP="009A51F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921A3">
        <w:rPr>
          <w:rFonts w:asciiTheme="minorHAnsi" w:hAnsiTheme="minorHAnsi" w:cstheme="minorHAnsi"/>
          <w:color w:val="000000" w:themeColor="text1"/>
          <w:sz w:val="22"/>
          <w:szCs w:val="22"/>
        </w:rPr>
        <w:t>Urządzenia powinny być dostosowane do współpracy z istniejącą instalacją Zamawiającego oraz spełniać wymagania w zakresie trwałości, niezawodności oraz odporności na warunki eksploatacyjne (zapylenie, wilgotność, środowisko agresywne).</w:t>
      </w:r>
    </w:p>
    <w:p w14:paraId="689DAD39" w14:textId="77777777" w:rsidR="00E07AE5" w:rsidRPr="00E07AE5" w:rsidRDefault="00E07AE5" w:rsidP="00E07AE5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07AE5">
        <w:rPr>
          <w:rFonts w:asciiTheme="minorHAnsi" w:hAnsiTheme="minorHAnsi" w:cstheme="minorHAnsi"/>
          <w:color w:val="000000" w:themeColor="text1"/>
          <w:sz w:val="22"/>
          <w:szCs w:val="22"/>
        </w:rPr>
        <w:t>Przedmiot zamówienia winien być fabrycznie nowy.</w:t>
      </w:r>
    </w:p>
    <w:p w14:paraId="54A62442" w14:textId="77777777" w:rsidR="00287CA4" w:rsidRPr="00B921A3" w:rsidRDefault="00287CA4" w:rsidP="009A51F2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54DFC2" w14:textId="3994BF63" w:rsidR="003865AC" w:rsidRPr="00B921A3" w:rsidRDefault="005E11FD" w:rsidP="009A51F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PODSTAWOWE PARAMETRY TECHNICZNE</w:t>
      </w:r>
    </w:p>
    <w:p w14:paraId="1860163E" w14:textId="77777777" w:rsidR="00E96323" w:rsidRPr="00B921A3" w:rsidRDefault="00E96323" w:rsidP="009A51F2">
      <w:pPr>
        <w:pStyle w:val="Akapitzlist"/>
        <w:spacing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6B4F7A5" w14:textId="3BB02A55" w:rsidR="003865AC" w:rsidRPr="00B921A3" w:rsidRDefault="003865AC" w:rsidP="009A51F2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Podajnik ślimakowy nr 1</w:t>
      </w:r>
    </w:p>
    <w:tbl>
      <w:tblPr>
        <w:tblW w:w="646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8"/>
        <w:gridCol w:w="3154"/>
      </w:tblGrid>
      <w:tr w:rsidR="003865AC" w:rsidRPr="00B921A3" w14:paraId="59BE14A4" w14:textId="77777777" w:rsidTr="00180915">
        <w:trPr>
          <w:trHeight w:val="33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8D359A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5F4E4BC8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Wartość</w:t>
            </w:r>
          </w:p>
        </w:tc>
      </w:tr>
      <w:tr w:rsidR="003865AC" w:rsidRPr="00B921A3" w14:paraId="7EC0F3AB" w14:textId="77777777" w:rsidTr="00180915">
        <w:trPr>
          <w:trHeight w:val="322"/>
          <w:tblCellSpacing w:w="15" w:type="dxa"/>
        </w:trPr>
        <w:tc>
          <w:tcPr>
            <w:tcW w:w="0" w:type="auto"/>
            <w:vAlign w:val="center"/>
            <w:hideMark/>
          </w:tcPr>
          <w:p w14:paraId="6C2AC160" w14:textId="6903A343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Typ</w:t>
            </w:r>
          </w:p>
        </w:tc>
        <w:tc>
          <w:tcPr>
            <w:tcW w:w="0" w:type="auto"/>
            <w:vAlign w:val="center"/>
            <w:hideMark/>
          </w:tcPr>
          <w:p w14:paraId="3F496BFF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Jednowałowy, korytowy</w:t>
            </w:r>
          </w:p>
        </w:tc>
      </w:tr>
      <w:tr w:rsidR="003865AC" w:rsidRPr="00B921A3" w14:paraId="5D4E8414" w14:textId="77777777" w:rsidTr="00180915">
        <w:trPr>
          <w:trHeight w:val="338"/>
          <w:tblCellSpacing w:w="15" w:type="dxa"/>
        </w:trPr>
        <w:tc>
          <w:tcPr>
            <w:tcW w:w="0" w:type="auto"/>
            <w:vAlign w:val="center"/>
            <w:hideMark/>
          </w:tcPr>
          <w:p w14:paraId="4B50E5C0" w14:textId="2F1C3AAC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Średnica ślimaka (D)</w:t>
            </w:r>
          </w:p>
        </w:tc>
        <w:tc>
          <w:tcPr>
            <w:tcW w:w="0" w:type="auto"/>
            <w:vAlign w:val="center"/>
            <w:hideMark/>
          </w:tcPr>
          <w:p w14:paraId="798ACFB0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200 mm</w:t>
            </w:r>
          </w:p>
        </w:tc>
      </w:tr>
      <w:tr w:rsidR="003865AC" w:rsidRPr="00B921A3" w14:paraId="47F81654" w14:textId="77777777" w:rsidTr="00180915">
        <w:trPr>
          <w:trHeight w:val="322"/>
          <w:tblCellSpacing w:w="15" w:type="dxa"/>
        </w:trPr>
        <w:tc>
          <w:tcPr>
            <w:tcW w:w="0" w:type="auto"/>
            <w:vAlign w:val="center"/>
            <w:hideMark/>
          </w:tcPr>
          <w:p w14:paraId="282DD7E5" w14:textId="0071F6F8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Długość (L</w:t>
            </w:r>
            <w:r w:rsidR="00180915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1C043DD" w14:textId="5A379CF5" w:rsidR="00180915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4100 mm</w:t>
            </w:r>
          </w:p>
        </w:tc>
      </w:tr>
      <w:tr w:rsidR="00180915" w:rsidRPr="00B921A3" w14:paraId="53391774" w14:textId="77777777" w:rsidTr="00180915">
        <w:trPr>
          <w:trHeight w:val="338"/>
          <w:tblCellSpacing w:w="15" w:type="dxa"/>
        </w:trPr>
        <w:tc>
          <w:tcPr>
            <w:tcW w:w="0" w:type="auto"/>
            <w:vAlign w:val="center"/>
          </w:tcPr>
          <w:p w14:paraId="7E3FB8C9" w14:textId="7BF1F78A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Transportowane medium</w:t>
            </w:r>
          </w:p>
        </w:tc>
        <w:tc>
          <w:tcPr>
            <w:tcW w:w="0" w:type="auto"/>
            <w:vAlign w:val="center"/>
          </w:tcPr>
          <w:p w14:paraId="6DA0F738" w14:textId="2C3D767C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Suchy pył z odpylania</w:t>
            </w:r>
          </w:p>
        </w:tc>
      </w:tr>
      <w:tr w:rsidR="00D701CA" w:rsidRPr="00B921A3" w14:paraId="41E5EF63" w14:textId="77777777" w:rsidTr="00180915">
        <w:trPr>
          <w:trHeight w:val="338"/>
          <w:tblCellSpacing w:w="15" w:type="dxa"/>
        </w:trPr>
        <w:tc>
          <w:tcPr>
            <w:tcW w:w="0" w:type="auto"/>
            <w:vAlign w:val="center"/>
          </w:tcPr>
          <w:p w14:paraId="489CB613" w14:textId="3314ED09" w:rsidR="00D701CA" w:rsidRPr="00B921A3" w:rsidRDefault="00D701CA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Gra</w:t>
            </w:r>
            <w:r w:rsidR="00E96323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nulacja</w:t>
            </w:r>
          </w:p>
        </w:tc>
        <w:tc>
          <w:tcPr>
            <w:tcW w:w="0" w:type="auto"/>
            <w:vAlign w:val="center"/>
          </w:tcPr>
          <w:p w14:paraId="3F01C4C1" w14:textId="04E4C4AD" w:rsidR="00D701CA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&lt;</w:t>
            </w:r>
            <w:r w:rsidR="00ED12B4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mm</w:t>
            </w:r>
          </w:p>
        </w:tc>
      </w:tr>
      <w:tr w:rsidR="00E96323" w:rsidRPr="00B921A3" w14:paraId="198BBE03" w14:textId="77777777" w:rsidTr="00180915">
        <w:trPr>
          <w:trHeight w:val="338"/>
          <w:tblCellSpacing w:w="15" w:type="dxa"/>
        </w:trPr>
        <w:tc>
          <w:tcPr>
            <w:tcW w:w="0" w:type="auto"/>
            <w:vAlign w:val="center"/>
          </w:tcPr>
          <w:p w14:paraId="2AAA8FB9" w14:textId="4E252CEF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Temperatura</w:t>
            </w:r>
          </w:p>
        </w:tc>
        <w:tc>
          <w:tcPr>
            <w:tcW w:w="0" w:type="auto"/>
            <w:vAlign w:val="center"/>
          </w:tcPr>
          <w:p w14:paraId="6C587BA1" w14:textId="5759C509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&lt;</w:t>
            </w:r>
            <w:r w:rsidR="00ED12B4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150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°C</w:t>
            </w:r>
          </w:p>
        </w:tc>
      </w:tr>
      <w:tr w:rsidR="00180915" w:rsidRPr="00B921A3" w14:paraId="682BFF15" w14:textId="77777777" w:rsidTr="00180915">
        <w:trPr>
          <w:trHeight w:val="338"/>
          <w:tblCellSpacing w:w="15" w:type="dxa"/>
        </w:trPr>
        <w:tc>
          <w:tcPr>
            <w:tcW w:w="0" w:type="auto"/>
            <w:vAlign w:val="center"/>
          </w:tcPr>
          <w:p w14:paraId="320C5016" w14:textId="4AC0C64D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Wydajność</w:t>
            </w:r>
          </w:p>
        </w:tc>
        <w:tc>
          <w:tcPr>
            <w:tcW w:w="0" w:type="auto"/>
            <w:vAlign w:val="center"/>
          </w:tcPr>
          <w:p w14:paraId="1D69353C" w14:textId="1902362B" w:rsidR="00180915" w:rsidRPr="00B921A3" w:rsidRDefault="00444E7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Min.</w:t>
            </w:r>
            <w:r w:rsidR="00673B6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180915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300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180915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kg/h</w:t>
            </w:r>
          </w:p>
        </w:tc>
      </w:tr>
    </w:tbl>
    <w:p w14:paraId="1C159297" w14:textId="307A9323" w:rsidR="003865AC" w:rsidRPr="00B921A3" w:rsidRDefault="003865AC" w:rsidP="009A51F2">
      <w:p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Podajnik ślimakowy nr 2</w:t>
      </w:r>
    </w:p>
    <w:tbl>
      <w:tblPr>
        <w:tblW w:w="656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1"/>
        <w:gridCol w:w="3206"/>
      </w:tblGrid>
      <w:tr w:rsidR="003865AC" w:rsidRPr="00B921A3" w14:paraId="4F5D7BAB" w14:textId="77777777" w:rsidTr="00180915">
        <w:trPr>
          <w:trHeight w:val="33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A569F3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1EDE4082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Wartość</w:t>
            </w:r>
          </w:p>
        </w:tc>
      </w:tr>
      <w:tr w:rsidR="003865AC" w:rsidRPr="00B921A3" w14:paraId="08DC34A2" w14:textId="77777777" w:rsidTr="00180915">
        <w:trPr>
          <w:trHeight w:val="320"/>
          <w:tblCellSpacing w:w="15" w:type="dxa"/>
        </w:trPr>
        <w:tc>
          <w:tcPr>
            <w:tcW w:w="0" w:type="auto"/>
            <w:vAlign w:val="center"/>
            <w:hideMark/>
          </w:tcPr>
          <w:p w14:paraId="505E21B1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Typ</w:t>
            </w:r>
          </w:p>
        </w:tc>
        <w:tc>
          <w:tcPr>
            <w:tcW w:w="0" w:type="auto"/>
            <w:vAlign w:val="center"/>
            <w:hideMark/>
          </w:tcPr>
          <w:p w14:paraId="463F6395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Jednowałowy, korytowy</w:t>
            </w:r>
          </w:p>
        </w:tc>
      </w:tr>
      <w:tr w:rsidR="003865AC" w:rsidRPr="00B921A3" w14:paraId="49112ED3" w14:textId="77777777" w:rsidTr="00180915">
        <w:trPr>
          <w:trHeight w:val="336"/>
          <w:tblCellSpacing w:w="15" w:type="dxa"/>
        </w:trPr>
        <w:tc>
          <w:tcPr>
            <w:tcW w:w="0" w:type="auto"/>
            <w:vAlign w:val="center"/>
            <w:hideMark/>
          </w:tcPr>
          <w:p w14:paraId="02DBD4BE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Średnica ślimaka (D)</w:t>
            </w:r>
          </w:p>
        </w:tc>
        <w:tc>
          <w:tcPr>
            <w:tcW w:w="0" w:type="auto"/>
            <w:vAlign w:val="center"/>
            <w:hideMark/>
          </w:tcPr>
          <w:p w14:paraId="467D1EBE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200 mm</w:t>
            </w:r>
          </w:p>
        </w:tc>
      </w:tr>
      <w:tr w:rsidR="003865AC" w:rsidRPr="00B921A3" w14:paraId="7696012D" w14:textId="77777777" w:rsidTr="00180915">
        <w:trPr>
          <w:trHeight w:val="320"/>
          <w:tblCellSpacing w:w="15" w:type="dxa"/>
        </w:trPr>
        <w:tc>
          <w:tcPr>
            <w:tcW w:w="0" w:type="auto"/>
            <w:vAlign w:val="center"/>
            <w:hideMark/>
          </w:tcPr>
          <w:p w14:paraId="333E304A" w14:textId="77777777" w:rsidR="003865AC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Długość (L)</w:t>
            </w:r>
          </w:p>
        </w:tc>
        <w:tc>
          <w:tcPr>
            <w:tcW w:w="0" w:type="auto"/>
            <w:vAlign w:val="center"/>
            <w:hideMark/>
          </w:tcPr>
          <w:p w14:paraId="73CF6657" w14:textId="4BCEBB86" w:rsidR="00180915" w:rsidRPr="00B921A3" w:rsidRDefault="003865A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6200 mm</w:t>
            </w:r>
          </w:p>
        </w:tc>
      </w:tr>
      <w:tr w:rsidR="00180915" w:rsidRPr="00B921A3" w14:paraId="7802D40F" w14:textId="77777777" w:rsidTr="00180915">
        <w:trPr>
          <w:trHeight w:val="336"/>
          <w:tblCellSpacing w:w="15" w:type="dxa"/>
        </w:trPr>
        <w:tc>
          <w:tcPr>
            <w:tcW w:w="0" w:type="auto"/>
            <w:vAlign w:val="center"/>
            <w:hideMark/>
          </w:tcPr>
          <w:p w14:paraId="54FCD367" w14:textId="2C0F57AB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Transportowane medium</w:t>
            </w:r>
          </w:p>
        </w:tc>
        <w:tc>
          <w:tcPr>
            <w:tcW w:w="0" w:type="auto"/>
            <w:vAlign w:val="center"/>
            <w:hideMark/>
          </w:tcPr>
          <w:p w14:paraId="0246FA74" w14:textId="77777777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Suchy pył z odpylania</w:t>
            </w:r>
          </w:p>
        </w:tc>
      </w:tr>
      <w:tr w:rsidR="00E96323" w:rsidRPr="00B921A3" w14:paraId="0BEA1F7E" w14:textId="77777777" w:rsidTr="00180915">
        <w:trPr>
          <w:trHeight w:val="336"/>
          <w:tblCellSpacing w:w="15" w:type="dxa"/>
        </w:trPr>
        <w:tc>
          <w:tcPr>
            <w:tcW w:w="0" w:type="auto"/>
            <w:vAlign w:val="center"/>
          </w:tcPr>
          <w:p w14:paraId="723EA7FB" w14:textId="0DF38749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Granulacja</w:t>
            </w:r>
          </w:p>
        </w:tc>
        <w:tc>
          <w:tcPr>
            <w:tcW w:w="0" w:type="auto"/>
            <w:vAlign w:val="center"/>
          </w:tcPr>
          <w:p w14:paraId="68BF3F3E" w14:textId="02F9195C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&lt;</w:t>
            </w:r>
            <w:r w:rsidR="00ED12B4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5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mm</w:t>
            </w:r>
          </w:p>
        </w:tc>
      </w:tr>
      <w:tr w:rsidR="00E96323" w:rsidRPr="00B921A3" w14:paraId="05354CD9" w14:textId="77777777" w:rsidTr="00180915">
        <w:trPr>
          <w:trHeight w:val="336"/>
          <w:tblCellSpacing w:w="15" w:type="dxa"/>
        </w:trPr>
        <w:tc>
          <w:tcPr>
            <w:tcW w:w="0" w:type="auto"/>
            <w:vAlign w:val="center"/>
          </w:tcPr>
          <w:p w14:paraId="038D3E27" w14:textId="6CC15F78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Temperatura</w:t>
            </w:r>
          </w:p>
        </w:tc>
        <w:tc>
          <w:tcPr>
            <w:tcW w:w="0" w:type="auto"/>
            <w:vAlign w:val="center"/>
          </w:tcPr>
          <w:p w14:paraId="5C961876" w14:textId="294E8EAD" w:rsidR="00E96323" w:rsidRPr="00B921A3" w:rsidRDefault="00E96323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&lt;</w:t>
            </w:r>
            <w:r w:rsidR="00ED12B4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150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°C</w:t>
            </w:r>
          </w:p>
        </w:tc>
      </w:tr>
      <w:tr w:rsidR="00180915" w:rsidRPr="00B921A3" w14:paraId="690DE50F" w14:textId="77777777" w:rsidTr="00180915">
        <w:trPr>
          <w:trHeight w:val="336"/>
          <w:tblCellSpacing w:w="15" w:type="dxa"/>
        </w:trPr>
        <w:tc>
          <w:tcPr>
            <w:tcW w:w="0" w:type="auto"/>
            <w:vAlign w:val="center"/>
            <w:hideMark/>
          </w:tcPr>
          <w:p w14:paraId="1F8E2BD4" w14:textId="77777777" w:rsidR="00180915" w:rsidRPr="00B921A3" w:rsidRDefault="00180915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Wydajność</w:t>
            </w:r>
          </w:p>
        </w:tc>
        <w:tc>
          <w:tcPr>
            <w:tcW w:w="0" w:type="auto"/>
            <w:vAlign w:val="center"/>
            <w:hideMark/>
          </w:tcPr>
          <w:p w14:paraId="2C342F78" w14:textId="45C45BCA" w:rsidR="00180915" w:rsidRPr="00B921A3" w:rsidRDefault="00444E7C" w:rsidP="009A51F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Min.</w:t>
            </w:r>
            <w:r w:rsidR="00673B6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180915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300</w:t>
            </w:r>
            <w:r w:rsidR="00A817C1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="00180915" w:rsidRPr="00B921A3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kg/h</w:t>
            </w:r>
          </w:p>
        </w:tc>
      </w:tr>
    </w:tbl>
    <w:p w14:paraId="0E4BB660" w14:textId="77777777" w:rsidR="00F02BCE" w:rsidRDefault="00F02BCE" w:rsidP="009A51F2">
      <w:p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C073DA5" w14:textId="48B3AE6C" w:rsidR="00F02BCE" w:rsidRDefault="00F02BCE" w:rsidP="009A51F2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02BCE">
        <w:rPr>
          <w:rFonts w:asciiTheme="minorHAnsi" w:hAnsiTheme="minorHAnsi" w:cstheme="minorHAnsi"/>
          <w:sz w:val="22"/>
          <w:szCs w:val="22"/>
          <w:lang w:eastAsia="pl-PL"/>
        </w:rPr>
        <w:t>Dobór układu transportowego należy przyjąć dla gęstości nasypowej transportowanego pyłu na</w:t>
      </w:r>
      <w:r w:rsidR="004F0AAB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F02BCE">
        <w:rPr>
          <w:rFonts w:asciiTheme="minorHAnsi" w:hAnsiTheme="minorHAnsi" w:cstheme="minorHAnsi"/>
          <w:sz w:val="22"/>
          <w:szCs w:val="22"/>
          <w:lang w:eastAsia="pl-PL"/>
        </w:rPr>
        <w:t xml:space="preserve">poziomie ok. </w:t>
      </w:r>
      <w:r>
        <w:rPr>
          <w:rFonts w:asciiTheme="minorHAnsi" w:hAnsiTheme="minorHAnsi" w:cstheme="minorHAnsi"/>
          <w:sz w:val="22"/>
          <w:szCs w:val="22"/>
          <w:lang w:eastAsia="pl-PL"/>
        </w:rPr>
        <w:t>80</w:t>
      </w:r>
      <w:r w:rsidRPr="00F02BCE">
        <w:rPr>
          <w:rFonts w:asciiTheme="minorHAnsi" w:hAnsiTheme="minorHAnsi" w:cstheme="minorHAnsi"/>
          <w:sz w:val="22"/>
          <w:szCs w:val="22"/>
          <w:lang w:eastAsia="pl-PL"/>
        </w:rPr>
        <w:t>0 kg/m³.</w:t>
      </w:r>
    </w:p>
    <w:p w14:paraId="758BA25E" w14:textId="4BD52C09" w:rsidR="00E5100F" w:rsidRPr="00B921A3" w:rsidRDefault="002A630D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Dopuszczalne odchyłki wymiarowe oraz jakość wykonania powinny być zgodne z odpowiednimi normami dotyczącymi konstrukcji stalowych (np. EN 1090 lub równoważnymi).</w:t>
      </w:r>
    </w:p>
    <w:p w14:paraId="70ED338F" w14:textId="77777777" w:rsidR="00E96323" w:rsidRPr="00B921A3" w:rsidRDefault="00E96323" w:rsidP="009A51F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9733DB" w14:textId="06AAE8A7" w:rsidR="00D11309" w:rsidRPr="00B921A3" w:rsidRDefault="00E5100F" w:rsidP="009A51F2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KONSTRUKCJI</w:t>
      </w:r>
    </w:p>
    <w:p w14:paraId="22FA85E9" w14:textId="548F55A6" w:rsidR="00450FC7" w:rsidRPr="00B921A3" w:rsidRDefault="00450FC7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Przenośniki ślimakowe powinny być wykonane jako konstrukcje stalowe, spawane, zapewniające odpowiednią sztywność, trwałość oraz niezawodność pracy w warunkach eksploatacyjnych, w</w:t>
      </w:r>
      <w:r w:rsidR="004F0AAB">
        <w:rPr>
          <w:rFonts w:asciiTheme="minorHAnsi" w:hAnsiTheme="minorHAnsi" w:cstheme="minorHAnsi"/>
          <w:sz w:val="22"/>
          <w:szCs w:val="22"/>
        </w:rPr>
        <w:t> </w:t>
      </w:r>
      <w:r w:rsidRPr="00B921A3">
        <w:rPr>
          <w:rFonts w:asciiTheme="minorHAnsi" w:hAnsiTheme="minorHAnsi" w:cstheme="minorHAnsi"/>
          <w:sz w:val="22"/>
          <w:szCs w:val="22"/>
        </w:rPr>
        <w:t>szczególności w środowisku zapylonym oraz o podwyższonej wilgotności (suchy pył z odpylania kotła, o charakterze ściernym i potencjalnie korozyjnym).</w:t>
      </w:r>
    </w:p>
    <w:p w14:paraId="5DDB9EE9" w14:textId="3357447C" w:rsidR="00C35173" w:rsidRPr="00B921A3" w:rsidRDefault="00C3517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 xml:space="preserve">Konstrukcja urządzenia powinna obejmować koryto przenośnika o przekroju U-kształtnym, wykonane z blach stalowych gatunku </w:t>
      </w:r>
      <w:r w:rsidR="00E16811" w:rsidRPr="00B921A3">
        <w:rPr>
          <w:rFonts w:asciiTheme="minorHAnsi" w:hAnsiTheme="minorHAnsi" w:cstheme="minorHAnsi"/>
          <w:sz w:val="22"/>
          <w:szCs w:val="22"/>
        </w:rPr>
        <w:t>min. klasy S235 lub równoważna wg EN</w:t>
      </w:r>
      <w:r w:rsidR="00E96323" w:rsidRPr="00B921A3">
        <w:rPr>
          <w:rFonts w:asciiTheme="minorHAnsi" w:hAnsiTheme="minorHAnsi" w:cstheme="minorHAnsi"/>
          <w:sz w:val="22"/>
          <w:szCs w:val="22"/>
        </w:rPr>
        <w:t>, o właściwościach nie gorszych niż wskazany materiał</w:t>
      </w:r>
      <w:r w:rsidRPr="00B921A3">
        <w:rPr>
          <w:rFonts w:asciiTheme="minorHAnsi" w:hAnsiTheme="minorHAnsi" w:cstheme="minorHAnsi"/>
          <w:sz w:val="22"/>
          <w:szCs w:val="22"/>
        </w:rPr>
        <w:t xml:space="preserve">. </w:t>
      </w:r>
      <w:r w:rsidR="007E0AD4" w:rsidRPr="00B921A3">
        <w:rPr>
          <w:rFonts w:asciiTheme="minorHAnsi" w:hAnsiTheme="minorHAnsi" w:cstheme="minorHAnsi"/>
          <w:sz w:val="22"/>
          <w:szCs w:val="22"/>
        </w:rPr>
        <w:t>Grubość elementów konstrukcyjnych powinna być dobrana przez Wykonawcę z</w:t>
      </w:r>
      <w:r w:rsidR="004F0AAB">
        <w:rPr>
          <w:rFonts w:asciiTheme="minorHAnsi" w:hAnsiTheme="minorHAnsi" w:cstheme="minorHAnsi"/>
          <w:sz w:val="22"/>
          <w:szCs w:val="22"/>
        </w:rPr>
        <w:t> </w:t>
      </w:r>
      <w:r w:rsidR="007E0AD4" w:rsidRPr="00B921A3">
        <w:rPr>
          <w:rFonts w:asciiTheme="minorHAnsi" w:hAnsiTheme="minorHAnsi" w:cstheme="minorHAnsi"/>
          <w:sz w:val="22"/>
          <w:szCs w:val="22"/>
        </w:rPr>
        <w:t>uwzględnieniem warunków eksploatacyjnych oraz wymaganej trwałości urządzenia, przy czym minimalna grubość blach koryta nie powinna być mniejsza niż 4 mm</w:t>
      </w:r>
      <w:r w:rsidRPr="00B921A3">
        <w:rPr>
          <w:rFonts w:asciiTheme="minorHAnsi" w:hAnsiTheme="minorHAnsi" w:cstheme="minorHAnsi"/>
          <w:sz w:val="22"/>
          <w:szCs w:val="22"/>
        </w:rPr>
        <w:t>. Koryto powinno być wyposażone w demontowalne pokrywy umożliwiające dostęp do wnętrza urządzenia w celach kontrolnych, eksploatacyjnych oraz serwisowych.</w:t>
      </w:r>
    </w:p>
    <w:p w14:paraId="4D6C38A5" w14:textId="77777777" w:rsidR="00C35173" w:rsidRPr="00B921A3" w:rsidRDefault="00C3517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lastRenderedPageBreak/>
        <w:t>Wewnątrz koryta należy zabudować jednowałowy ślimak transportowy dostosowany do średnicy nominalnej 200 mm, osadzony na wale centralnym zapewniającym odpowiednią sztywność układu oraz stabilność pracy. Układ powinien być wyposażony w łożyskowanie końcowe oraz – w zależności od długości przenośnika – łożyskowanie pośrednie, przystosowane do pracy w środowisku zapylonym.</w:t>
      </w:r>
    </w:p>
    <w:p w14:paraId="4BC5F047" w14:textId="77777777" w:rsidR="00C35173" w:rsidRPr="00B921A3" w:rsidRDefault="00C3517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Napęd przenośnika powinien być realizowany za pomocą motoreduktora zamontowanego na jednym z końców urządzenia, o parametrach zapewniających osiągnięcie wymaganej wydajności transportu. Dopuszcza się zastosowanie rozwiązań równoważnych.</w:t>
      </w:r>
    </w:p>
    <w:p w14:paraId="039FA193" w14:textId="77777777" w:rsidR="00C35173" w:rsidRPr="00B921A3" w:rsidRDefault="00C3517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Konstrukcja powinna przewidywać zastosowanie uszczelnień ograniczających emisję pyłów oraz zabezpieczających przed przedostawaniem się zanieczyszczeń do wnętrza urządzenia.</w:t>
      </w:r>
    </w:p>
    <w:p w14:paraId="1E062659" w14:textId="77777777" w:rsidR="00C35173" w:rsidRPr="00B921A3" w:rsidRDefault="00C3517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Przenośnik powinien być wyposażony w króćce wlotowe i wylotowe dostosowane do istniejącej instalacji technologicznej Zamawiającego.</w:t>
      </w:r>
    </w:p>
    <w:p w14:paraId="60A11F80" w14:textId="6CF9E2AC" w:rsidR="00A00FC4" w:rsidRPr="00B921A3" w:rsidRDefault="00C35173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Całość konstrukcji powinna być osadzona na odpowiednio zaprojektowanej konstrukcji wsporczej, zapewniającej stabilny montaż oraz prawidłową eksploatację urządzenia. Rozwiązania konstrukcyjne powinny umożliwiać łatwe czyszczenie, obsługę oraz dostęp do elementów podlegających zużyciu.</w:t>
      </w:r>
    </w:p>
    <w:p w14:paraId="6D6F3FDB" w14:textId="77777777" w:rsidR="00C35173" w:rsidRPr="00B921A3" w:rsidRDefault="00C35173" w:rsidP="009A51F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424D5D" w14:textId="77777777" w:rsidR="00D11309" w:rsidRPr="00B921A3" w:rsidRDefault="00E5100F" w:rsidP="009A51F2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WYMAGANIA DOTYCZĄCE WYKONANI</w:t>
      </w:r>
      <w:r w:rsidR="00D11309"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</w:p>
    <w:p w14:paraId="2A9EB6CA" w14:textId="77777777" w:rsidR="00D11309" w:rsidRPr="00B921A3" w:rsidRDefault="00D11309" w:rsidP="009A51F2">
      <w:pPr>
        <w:pStyle w:val="Akapitzlist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2627AB1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Wykonawca zobowiązany jest do wykonania przedmiotu zamówienia jako kompletnego urządzenia, zgodnie z niniejszym Opisem Przedmiotu Zamówienia, obowiązującymi normami, przepisami prawa oraz zasadami wiedzy technicznej.</w:t>
      </w:r>
    </w:p>
    <w:p w14:paraId="07099BD1" w14:textId="7E07E979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Przenośniki ślimakowe muszą być wykonane jako konstrukcje stalowe, spawane, zapewniające odpowiednią sztywność, trwałość oraz niezawodność pracy w warunkach eksploatacyjnych, w</w:t>
      </w:r>
      <w:r w:rsidR="004F0AAB">
        <w:rPr>
          <w:rFonts w:asciiTheme="minorHAnsi" w:hAnsiTheme="minorHAnsi" w:cstheme="minorHAnsi"/>
          <w:sz w:val="22"/>
          <w:szCs w:val="22"/>
        </w:rPr>
        <w:t> </w:t>
      </w:r>
      <w:r w:rsidRPr="00DB2626">
        <w:rPr>
          <w:rFonts w:asciiTheme="minorHAnsi" w:hAnsiTheme="minorHAnsi" w:cstheme="minorHAnsi"/>
          <w:sz w:val="22"/>
          <w:szCs w:val="22"/>
        </w:rPr>
        <w:t>szczególności w środowisku zapylonym oraz o podwyższonej wilgotności.</w:t>
      </w:r>
    </w:p>
    <w:p w14:paraId="16AB474B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Przenośniki ślimakowe należy zaprojektować i wykonać z uwzględnieniem pracy pod kątem nachylenia w zakresie 15–20°. Urządzenia muszą zapewniać prawidłowy i ciągły transport materiału w całym wskazanym zakresie nachylenia.</w:t>
      </w:r>
    </w:p>
    <w:p w14:paraId="43DABBB9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Dobór mocy oraz parametrów motoreduktora (w szczególności prędkości obrotowej, przełożenia, momentu obrotowego oraz współczynnika bezpieczeństwa) pozostaje po stronie Wykonawcy. Przyjęte rozwiązanie musi zapewniać osiągnięcie wymaganej wydajności transportu w określonych warunkach pracy.</w:t>
      </w:r>
    </w:p>
    <w:p w14:paraId="396079E1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Konstrukcja urządzeń musi umożliwiać łatwy montaż, demontaż oraz dostęp do elementów podlegających zużyciu, w tym ślimaka, łożysk oraz uszczelnień. Rozwiązania techniczne muszą zapewniać możliwość prowadzenia prac konserwacyjnych i serwisowych bez konieczności demontażu całego urządzenia.</w:t>
      </w:r>
    </w:p>
    <w:p w14:paraId="45308621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Materiały użyte do wykonania przenośników muszą charakteryzować się odpowiednią wytrzymałością mechaniczną oraz odpornością na ścieranie i korozję. Elementy konstrukcyjne należy wykonać ze stali konstrukcyjnej zgodnej z obowiązującymi normami, natomiast elementy robocze, narażone na zużycie, muszą być wykonane ze stali o podwyższonej odporności na ścieranie lub odpowiednio zabezpieczone.</w:t>
      </w:r>
    </w:p>
    <w:p w14:paraId="71966E36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lastRenderedPageBreak/>
        <w:t>Urządzenia będą pracować w środowisku przemysłowym o podwyższonym zapyleniu i wilgotności. Wymaga się zabezpieczenia antykorozyjnego minimum C3 zgodnie z PN-EN ISO 12944 lub równoważną.</w:t>
      </w:r>
    </w:p>
    <w:p w14:paraId="330EFFBC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Wszystkie powierzchnie zewnętrzne muszą być zabezpieczone antykorozyjnie poprzez zastosowanie odpowiedniego systemu powłokowego dostosowanego do warunków pracy urządzenia. Proces wykonania musi uwzględniać zastosowanie technologii spawania zgodnych z obowiązującymi normami, przy udziale wykwalifikowanego personelu, a jakość wykonanych połączeń spawanych musi odpowiadać wymaganiom dla tego typu konstrukcji.</w:t>
      </w:r>
    </w:p>
    <w:p w14:paraId="61759B59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Wykonawca zobowiązany jest do przeprowadzenia kontroli jakości wykonania, w tym – w razie potrzeby – badań nieniszczących. Dopuszczalne odchyłki wymiarowe muszą być zgodne z normami dotyczącymi konstrukcji stalowych oraz urządzeń transportowych.</w:t>
      </w:r>
    </w:p>
    <w:p w14:paraId="77D58D2E" w14:textId="77777777" w:rsidR="00B921A3" w:rsidRPr="00DB2626" w:rsidRDefault="00B921A3" w:rsidP="009A51F2">
      <w:pPr>
        <w:spacing w:after="160" w:line="27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2626">
        <w:rPr>
          <w:rFonts w:asciiTheme="minorHAnsi" w:hAnsiTheme="minorHAnsi" w:cstheme="minorHAnsi"/>
          <w:sz w:val="22"/>
          <w:szCs w:val="22"/>
        </w:rPr>
        <w:t>Urządzenia muszą spełniać wymagania dyrektyw UE, w szczególności Dyrektywy Maszynowej 2006/42/WE, oraz posiadać oznakowanie CE.</w:t>
      </w:r>
    </w:p>
    <w:p w14:paraId="79C77177" w14:textId="7E173DF4" w:rsidR="00287CA4" w:rsidRPr="00B921A3" w:rsidRDefault="00287CA4" w:rsidP="009A51F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645725" w14:textId="3C2F91B9" w:rsidR="00D11309" w:rsidRPr="00B921A3" w:rsidRDefault="00E5100F" w:rsidP="009A51F2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WARUNKI DOSTAWY</w:t>
      </w:r>
    </w:p>
    <w:p w14:paraId="0A661C2B" w14:textId="77777777" w:rsidR="00297C7D" w:rsidRPr="00B921A3" w:rsidRDefault="00297C7D" w:rsidP="009A51F2">
      <w:pPr>
        <w:pStyle w:val="Akapitzlist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DD978EB" w14:textId="206E246F" w:rsidR="00297C7D" w:rsidRPr="00B921A3" w:rsidRDefault="00297C7D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 xml:space="preserve">Wykonawca zobowiązany jest do realizacji przedmiotu zamówienia w terminie maksymalnie </w:t>
      </w:r>
      <w:r w:rsidR="005E6A57">
        <w:rPr>
          <w:rFonts w:asciiTheme="minorHAnsi" w:hAnsiTheme="minorHAnsi" w:cstheme="minorHAnsi"/>
          <w:sz w:val="22"/>
          <w:szCs w:val="22"/>
        </w:rPr>
        <w:t>10</w:t>
      </w:r>
      <w:r w:rsidRPr="00B921A3">
        <w:rPr>
          <w:rFonts w:asciiTheme="minorHAnsi" w:hAnsiTheme="minorHAnsi" w:cstheme="minorHAnsi"/>
          <w:sz w:val="22"/>
          <w:szCs w:val="22"/>
        </w:rPr>
        <w:t xml:space="preserve"> tygodni od dnia zawarcia umowy. Przez realizację rozumie się wykonanie, dostawę oraz przekazanie do odbioru urządzeń.</w:t>
      </w:r>
    </w:p>
    <w:p w14:paraId="1CD0C034" w14:textId="134913C3" w:rsidR="00CB71BA" w:rsidRPr="00B921A3" w:rsidRDefault="00CB71BA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Przenośniki ślimakowe powinny zostać dostarczone do magazynu Zamawiającego zlokalizowanego przy ul. Wiśniowieckiego 56 w Nowym Sączu. Urządzenia powinny być dostarczone jako kompletne, odpowiednio zabezpieczone na czas transportu przed uszkodzeniami mechanicznymi, korozją oraz zanieczyszczeniem.</w:t>
      </w:r>
    </w:p>
    <w:p w14:paraId="0F6A584B" w14:textId="77777777" w:rsidR="00CB71BA" w:rsidRPr="00B921A3" w:rsidRDefault="00CB71BA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Sposób pakowania oraz transportu powinien zapewniać zachowanie integralności konstrukcji oraz bezpieczeństwo elementów podatnych na uszkodzenia, w szczególności łożysk, uszczelnień oraz powierzchni roboczych.</w:t>
      </w:r>
    </w:p>
    <w:p w14:paraId="7DCA0112" w14:textId="77777777" w:rsidR="00CB71BA" w:rsidRPr="00B921A3" w:rsidRDefault="00CB71BA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Wraz z dostawą Wykonawca zobowiązany jest przekazać kompletną dokumentację techniczną obejmującą rysunki montażowe, instrukcję montażu, instrukcję eksploatacji oraz dokumentację wykonawczą umożliwiającą prawidłową instalację oraz użytkowanie urządzeń.</w:t>
      </w:r>
    </w:p>
    <w:p w14:paraId="245DC325" w14:textId="11A93F69" w:rsidR="00287CA4" w:rsidRPr="00B921A3" w:rsidRDefault="00D80F26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W przypadku wątpliwości dotyczących działania urządzeń lub spełnienia wymaganych parametrów technicznych, Zamawiający zastrzega sobie prawo do przeprowadzenia prób rozruchowych po ich montażu, przy współudziale Wykonawcy.</w:t>
      </w:r>
    </w:p>
    <w:p w14:paraId="4CBD9CBC" w14:textId="788BD001" w:rsidR="00C84A2B" w:rsidRPr="00B921A3" w:rsidRDefault="00C84A2B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C84A2B">
        <w:rPr>
          <w:rFonts w:asciiTheme="minorHAnsi" w:hAnsiTheme="minorHAnsi" w:cstheme="minorHAnsi"/>
          <w:sz w:val="22"/>
          <w:szCs w:val="22"/>
        </w:rPr>
        <w:t>Odbiór urządzeń nastąpi po potwierdzeniu prawidłowej pracy przenośników, osiągnięciu wymaganej wydajności transportu oraz braku nieprawidłowości w zakresie pracy układu napędowego, szczelności i stabilności konstrukcji.</w:t>
      </w:r>
    </w:p>
    <w:p w14:paraId="36B1BC06" w14:textId="77777777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142EA5" w14:textId="77777777" w:rsidR="00E5100F" w:rsidRPr="00B921A3" w:rsidRDefault="00E5100F" w:rsidP="009A51F2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921A3">
        <w:rPr>
          <w:rFonts w:asciiTheme="minorHAnsi" w:hAnsiTheme="minorHAnsi" w:cstheme="minorHAnsi"/>
          <w:b/>
          <w:bCs/>
          <w:sz w:val="22"/>
          <w:szCs w:val="22"/>
          <w:u w:val="single"/>
        </w:rPr>
        <w:t>GWARANCJA</w:t>
      </w:r>
    </w:p>
    <w:p w14:paraId="6D4E3F5D" w14:textId="77777777" w:rsidR="00D11309" w:rsidRPr="00B921A3" w:rsidRDefault="00D11309" w:rsidP="009A51F2">
      <w:pPr>
        <w:pStyle w:val="Akapitzlist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FCB6490" w14:textId="1C559F41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Wykonawca udzieli gwarancji jakości na dostarczone urządzenia na okres minimum 12 miesięcy od</w:t>
      </w:r>
      <w:r w:rsidR="004F0AAB">
        <w:rPr>
          <w:rFonts w:asciiTheme="minorHAnsi" w:hAnsiTheme="minorHAnsi" w:cstheme="minorHAnsi"/>
          <w:sz w:val="22"/>
          <w:szCs w:val="22"/>
        </w:rPr>
        <w:t> </w:t>
      </w:r>
      <w:r w:rsidRPr="00B921A3">
        <w:rPr>
          <w:rFonts w:asciiTheme="minorHAnsi" w:hAnsiTheme="minorHAnsi" w:cstheme="minorHAnsi"/>
          <w:sz w:val="22"/>
          <w:szCs w:val="22"/>
        </w:rPr>
        <w:t>daty odbioru przedmiotu zamówienia.</w:t>
      </w:r>
    </w:p>
    <w:p w14:paraId="78DDCFDC" w14:textId="77777777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Gwarancja obejmuje wszystkie elementy urządzeń, w tym w szczególności konstrukcję, układ napędowy, łożyskowanie, uszczelnienia oraz pozostałe elementy składowe, z wyłączeniem części eksploatacyjnych podlegających naturalnemu zużyciu.</w:t>
      </w:r>
    </w:p>
    <w:p w14:paraId="707C2C2C" w14:textId="77777777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lastRenderedPageBreak/>
        <w:t>W okresie gwarancyjnym Wykonawca zobowiązany jest do nieodpłatnego usuwania wszelkich wad wynikających z błędów materiałowych, konstrukcyjnych lub wykonawczych.</w:t>
      </w:r>
    </w:p>
    <w:p w14:paraId="66B77A8F" w14:textId="77777777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Wykonawca zobowiązany jest do podjęcia działań serwisowych w czasie nie dłuższym niż 48 godzin od momentu zgłoszenia awarii oraz usunięcia zgłoszonych usterek w terminie nie dłuższym niż 5 dni roboczych, chyba że strony uzgodnią inaczej.</w:t>
      </w:r>
    </w:p>
    <w:p w14:paraId="27E5B36A" w14:textId="77777777" w:rsidR="00450FC7" w:rsidRPr="00B921A3" w:rsidRDefault="00450FC7" w:rsidP="009A51F2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Zgłoszenia awarii będą dokonywane drogą elektroniczną lub telefoniczną.</w:t>
      </w:r>
    </w:p>
    <w:p w14:paraId="07C44045" w14:textId="1BCB4061" w:rsidR="00601F72" w:rsidRDefault="00450FC7" w:rsidP="004F0AAB">
      <w:pPr>
        <w:jc w:val="both"/>
        <w:rPr>
          <w:rFonts w:asciiTheme="minorHAnsi" w:hAnsiTheme="minorHAnsi" w:cstheme="minorHAnsi"/>
          <w:sz w:val="22"/>
          <w:szCs w:val="22"/>
        </w:rPr>
      </w:pPr>
      <w:r w:rsidRPr="00B921A3">
        <w:rPr>
          <w:rFonts w:asciiTheme="minorHAnsi" w:hAnsiTheme="minorHAnsi" w:cstheme="minorHAnsi"/>
          <w:sz w:val="22"/>
          <w:szCs w:val="22"/>
        </w:rPr>
        <w:t>W przypadku trzykrotnego wystąpienia tej samej usterki, Wykonawca zobowiązany jest do wymiany wadliwego elementu na nowy.</w:t>
      </w:r>
    </w:p>
    <w:p w14:paraId="61AE251F" w14:textId="77777777" w:rsidR="004F0AAB" w:rsidRDefault="004F0AAB" w:rsidP="004F0AA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528845" w14:textId="77777777" w:rsidR="004F0AAB" w:rsidRPr="004F0AAB" w:rsidRDefault="004F0AAB" w:rsidP="004F0AAB">
      <w:pPr>
        <w:ind w:left="70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4F0AAB">
        <w:rPr>
          <w:rFonts w:asciiTheme="minorHAnsi" w:hAnsiTheme="minorHAnsi" w:cstheme="minorHAnsi"/>
          <w:b/>
          <w:bCs/>
          <w:sz w:val="22"/>
          <w:szCs w:val="22"/>
        </w:rPr>
        <w:t>ZAMAWIAJĄCY:</w:t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4F0AAB">
        <w:rPr>
          <w:rFonts w:asciiTheme="minorHAnsi" w:hAnsiTheme="minorHAnsi" w:cstheme="minorHAnsi"/>
          <w:b/>
          <w:bCs/>
          <w:sz w:val="22"/>
          <w:szCs w:val="22"/>
        </w:rPr>
        <w:tab/>
        <w:t>WYKONAWCA:</w:t>
      </w:r>
    </w:p>
    <w:p w14:paraId="694EB039" w14:textId="77777777" w:rsidR="004F0AAB" w:rsidRPr="004F0AAB" w:rsidRDefault="004F0AAB" w:rsidP="004F0AAB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F0AAB" w:rsidRPr="004F0AAB" w:rsidSect="000077C4">
      <w:footerReference w:type="default" r:id="rId8"/>
      <w:headerReference w:type="first" r:id="rId9"/>
      <w:pgSz w:w="11906" w:h="16838"/>
      <w:pgMar w:top="993" w:right="1440" w:bottom="1440" w:left="1440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F004D" w14:textId="77777777" w:rsidR="005E6593" w:rsidRDefault="005E6593" w:rsidP="00EC5641">
      <w:pPr>
        <w:spacing w:after="0"/>
      </w:pPr>
      <w:r>
        <w:separator/>
      </w:r>
    </w:p>
  </w:endnote>
  <w:endnote w:type="continuationSeparator" w:id="0">
    <w:p w14:paraId="2F81FD8C" w14:textId="77777777" w:rsidR="005E6593" w:rsidRDefault="005E6593" w:rsidP="00EC56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DD6E8" w14:textId="77777777" w:rsidR="00126EF5" w:rsidRPr="000324B2" w:rsidRDefault="00C626BE" w:rsidP="002F3E59">
    <w:pPr>
      <w:pStyle w:val="Stopka"/>
      <w:jc w:val="right"/>
      <w:rPr>
        <w:rFonts w:ascii="Times New Roman" w:hAnsi="Times New Roman"/>
        <w:sz w:val="16"/>
        <w:szCs w:val="16"/>
      </w:rPr>
    </w:pPr>
    <w:r w:rsidRPr="000324B2">
      <w:rPr>
        <w:rFonts w:ascii="Times New Roman" w:hAnsi="Times New Roman"/>
        <w:sz w:val="16"/>
        <w:szCs w:val="16"/>
      </w:rPr>
      <w:fldChar w:fldCharType="begin"/>
    </w:r>
    <w:r w:rsidR="00126EF5" w:rsidRPr="000324B2">
      <w:rPr>
        <w:rFonts w:ascii="Times New Roman" w:hAnsi="Times New Roman"/>
        <w:sz w:val="16"/>
        <w:szCs w:val="16"/>
      </w:rPr>
      <w:instrText>PAGE   \* MERGEFORMAT</w:instrText>
    </w:r>
    <w:r w:rsidRPr="000324B2">
      <w:rPr>
        <w:rFonts w:ascii="Times New Roman" w:hAnsi="Times New Roman"/>
        <w:sz w:val="16"/>
        <w:szCs w:val="16"/>
      </w:rPr>
      <w:fldChar w:fldCharType="separate"/>
    </w:r>
    <w:r w:rsidR="00A34445">
      <w:rPr>
        <w:rFonts w:ascii="Times New Roman" w:hAnsi="Times New Roman"/>
        <w:noProof/>
        <w:sz w:val="16"/>
        <w:szCs w:val="16"/>
      </w:rPr>
      <w:t>1</w:t>
    </w:r>
    <w:r w:rsidRPr="000324B2"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813F" w14:textId="77777777" w:rsidR="005E6593" w:rsidRDefault="005E6593" w:rsidP="00EC5641">
      <w:pPr>
        <w:spacing w:after="0"/>
      </w:pPr>
      <w:r>
        <w:separator/>
      </w:r>
    </w:p>
  </w:footnote>
  <w:footnote w:type="continuationSeparator" w:id="0">
    <w:p w14:paraId="4A6ACCEE" w14:textId="77777777" w:rsidR="005E6593" w:rsidRDefault="005E6593" w:rsidP="00EC56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BC4C" w14:textId="49DF6470" w:rsidR="008E26C3" w:rsidRDefault="00D7586D" w:rsidP="008E26C3">
    <w:pPr>
      <w:pStyle w:val="Tekstpodstawowy31"/>
      <w:spacing w:line="276" w:lineRule="auto"/>
      <w:jc w:val="right"/>
      <w:rPr>
        <w:rFonts w:asciiTheme="minorHAnsi" w:hAnsiTheme="minorHAnsi" w:cstheme="minorHAnsi"/>
        <w:b w:val="0"/>
        <w:bCs/>
        <w:sz w:val="22"/>
        <w:szCs w:val="22"/>
      </w:rPr>
    </w:pPr>
    <w:r w:rsidRPr="00AA744D">
      <w:rPr>
        <w:rFonts w:ascii="Calibri" w:hAnsi="Calibri" w:cs="Calibri"/>
        <w:b w:val="0"/>
        <w:bCs/>
        <w:noProof/>
        <w:sz w:val="22"/>
        <w:szCs w:val="22"/>
      </w:rPr>
      <w:drawing>
        <wp:inline distT="0" distB="0" distL="0" distR="0" wp14:anchorId="3848F5C5" wp14:editId="6209559D">
          <wp:extent cx="1066800" cy="449580"/>
          <wp:effectExtent l="0" t="0" r="0" b="7620"/>
          <wp:docPr id="109522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6C3" w:rsidRPr="008E26C3">
      <w:rPr>
        <w:rFonts w:asciiTheme="minorHAnsi" w:hAnsiTheme="minorHAnsi" w:cstheme="minorHAnsi"/>
        <w:b w:val="0"/>
        <w:bCs/>
        <w:sz w:val="22"/>
        <w:szCs w:val="22"/>
      </w:rPr>
      <w:t xml:space="preserve"> </w:t>
    </w:r>
    <w:r w:rsidR="008E26C3">
      <w:rPr>
        <w:rFonts w:asciiTheme="minorHAnsi" w:hAnsiTheme="minorHAnsi" w:cstheme="minorHAnsi"/>
        <w:b w:val="0"/>
        <w:bCs/>
        <w:sz w:val="22"/>
        <w:szCs w:val="22"/>
      </w:rPr>
      <w:tab/>
    </w:r>
    <w:r w:rsidR="008E26C3">
      <w:rPr>
        <w:rFonts w:asciiTheme="minorHAnsi" w:hAnsiTheme="minorHAnsi" w:cstheme="minorHAnsi"/>
        <w:b w:val="0"/>
        <w:bCs/>
        <w:sz w:val="22"/>
        <w:szCs w:val="22"/>
      </w:rPr>
      <w:tab/>
    </w:r>
    <w:r w:rsidR="008E26C3">
      <w:rPr>
        <w:rFonts w:asciiTheme="minorHAnsi" w:hAnsiTheme="minorHAnsi" w:cstheme="minorHAnsi"/>
        <w:b w:val="0"/>
        <w:bCs/>
        <w:sz w:val="22"/>
        <w:szCs w:val="22"/>
      </w:rPr>
      <w:tab/>
    </w:r>
    <w:r w:rsidR="008E26C3">
      <w:rPr>
        <w:rFonts w:asciiTheme="minorHAnsi" w:hAnsiTheme="minorHAnsi" w:cstheme="minorHAnsi"/>
        <w:b w:val="0"/>
        <w:bCs/>
        <w:sz w:val="22"/>
        <w:szCs w:val="22"/>
      </w:rPr>
      <w:tab/>
    </w:r>
    <w:r w:rsidR="008E26C3" w:rsidRPr="00A44E7D">
      <w:rPr>
        <w:rFonts w:asciiTheme="minorHAnsi" w:hAnsiTheme="minorHAnsi" w:cstheme="minorHAnsi"/>
        <w:b w:val="0"/>
        <w:bCs/>
        <w:sz w:val="22"/>
        <w:szCs w:val="22"/>
      </w:rPr>
      <w:t>Załącznik nr 1 do SIWZ/umowy ZP.60.DWC.22.2026</w:t>
    </w:r>
  </w:p>
  <w:p w14:paraId="2CB96594" w14:textId="263C86E7" w:rsidR="00D7586D" w:rsidRDefault="00D7586D" w:rsidP="008E26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8125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538135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ABE7074"/>
    <w:name w:val="WW8Num6"/>
    <w:lvl w:ilvl="0">
      <w:start w:val="1"/>
      <w:numFmt w:val="lowerLetter"/>
      <w:lvlText w:val="%1)"/>
      <w:lvlJc w:val="left"/>
      <w:pPr>
        <w:ind w:left="931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5" w15:restartNumberingAfterBreak="0">
    <w:nsid w:val="00E331A6"/>
    <w:multiLevelType w:val="hybridMultilevel"/>
    <w:tmpl w:val="074A1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5A79"/>
    <w:multiLevelType w:val="hybridMultilevel"/>
    <w:tmpl w:val="5896EC94"/>
    <w:lvl w:ilvl="0" w:tplc="68D635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3B67BA"/>
    <w:multiLevelType w:val="hybridMultilevel"/>
    <w:tmpl w:val="435EC33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F635835"/>
    <w:multiLevelType w:val="hybridMultilevel"/>
    <w:tmpl w:val="3DD4534C"/>
    <w:lvl w:ilvl="0" w:tplc="9FF4E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64D47"/>
    <w:multiLevelType w:val="multilevel"/>
    <w:tmpl w:val="E27C4754"/>
    <w:styleLink w:val="WWNum3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2AF82EE2"/>
    <w:multiLevelType w:val="hybridMultilevel"/>
    <w:tmpl w:val="855C84FC"/>
    <w:lvl w:ilvl="0" w:tplc="BA5E3FD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A769B"/>
    <w:multiLevelType w:val="multilevel"/>
    <w:tmpl w:val="B6789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F2506C"/>
    <w:multiLevelType w:val="multilevel"/>
    <w:tmpl w:val="29B2DB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4B36584"/>
    <w:multiLevelType w:val="hybridMultilevel"/>
    <w:tmpl w:val="6896C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94E"/>
    <w:multiLevelType w:val="hybridMultilevel"/>
    <w:tmpl w:val="4478374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8510A"/>
    <w:multiLevelType w:val="multilevel"/>
    <w:tmpl w:val="7958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876513"/>
    <w:multiLevelType w:val="hybridMultilevel"/>
    <w:tmpl w:val="EF040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F2FAD"/>
    <w:multiLevelType w:val="multilevel"/>
    <w:tmpl w:val="2A9AB4D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46A66D5"/>
    <w:multiLevelType w:val="hybridMultilevel"/>
    <w:tmpl w:val="7EC602A2"/>
    <w:lvl w:ilvl="0" w:tplc="20BE7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530CE"/>
    <w:multiLevelType w:val="hybridMultilevel"/>
    <w:tmpl w:val="D1F8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9764B"/>
    <w:multiLevelType w:val="hybridMultilevel"/>
    <w:tmpl w:val="30AEE590"/>
    <w:lvl w:ilvl="0" w:tplc="5D2CBD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CA09BE"/>
    <w:multiLevelType w:val="multilevel"/>
    <w:tmpl w:val="E69E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707854"/>
    <w:multiLevelType w:val="hybridMultilevel"/>
    <w:tmpl w:val="E19CDAC8"/>
    <w:lvl w:ilvl="0" w:tplc="A9DE5626">
      <w:start w:val="1"/>
      <w:numFmt w:val="decimal"/>
      <w:lvlText w:val="%1."/>
      <w:lvlJc w:val="left"/>
      <w:pPr>
        <w:ind w:left="1710" w:hanging="360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1" w:tplc="792E4BB0">
      <w:numFmt w:val="bullet"/>
      <w:lvlText w:val="•"/>
      <w:lvlJc w:val="left"/>
      <w:pPr>
        <w:ind w:left="2708" w:hanging="360"/>
      </w:pPr>
      <w:rPr>
        <w:rFonts w:hint="default"/>
        <w:lang w:val="pl-PL" w:eastAsia="pl-PL" w:bidi="pl-PL"/>
      </w:rPr>
    </w:lvl>
    <w:lvl w:ilvl="2" w:tplc="224661B6">
      <w:numFmt w:val="bullet"/>
      <w:lvlText w:val="•"/>
      <w:lvlJc w:val="left"/>
      <w:pPr>
        <w:ind w:left="3697" w:hanging="360"/>
      </w:pPr>
      <w:rPr>
        <w:rFonts w:hint="default"/>
        <w:lang w:val="pl-PL" w:eastAsia="pl-PL" w:bidi="pl-PL"/>
      </w:rPr>
    </w:lvl>
    <w:lvl w:ilvl="3" w:tplc="D83E5D88">
      <w:numFmt w:val="bullet"/>
      <w:lvlText w:val="•"/>
      <w:lvlJc w:val="left"/>
      <w:pPr>
        <w:ind w:left="4685" w:hanging="360"/>
      </w:pPr>
      <w:rPr>
        <w:rFonts w:hint="default"/>
        <w:lang w:val="pl-PL" w:eastAsia="pl-PL" w:bidi="pl-PL"/>
      </w:rPr>
    </w:lvl>
    <w:lvl w:ilvl="4" w:tplc="B052EB90">
      <w:numFmt w:val="bullet"/>
      <w:lvlText w:val="•"/>
      <w:lvlJc w:val="left"/>
      <w:pPr>
        <w:ind w:left="5674" w:hanging="360"/>
      </w:pPr>
      <w:rPr>
        <w:rFonts w:hint="default"/>
        <w:lang w:val="pl-PL" w:eastAsia="pl-PL" w:bidi="pl-PL"/>
      </w:rPr>
    </w:lvl>
    <w:lvl w:ilvl="5" w:tplc="8E1C3542">
      <w:numFmt w:val="bullet"/>
      <w:lvlText w:val="•"/>
      <w:lvlJc w:val="left"/>
      <w:pPr>
        <w:ind w:left="6663" w:hanging="360"/>
      </w:pPr>
      <w:rPr>
        <w:rFonts w:hint="default"/>
        <w:lang w:val="pl-PL" w:eastAsia="pl-PL" w:bidi="pl-PL"/>
      </w:rPr>
    </w:lvl>
    <w:lvl w:ilvl="6" w:tplc="A986EC9E">
      <w:numFmt w:val="bullet"/>
      <w:lvlText w:val="•"/>
      <w:lvlJc w:val="left"/>
      <w:pPr>
        <w:ind w:left="7651" w:hanging="360"/>
      </w:pPr>
      <w:rPr>
        <w:rFonts w:hint="default"/>
        <w:lang w:val="pl-PL" w:eastAsia="pl-PL" w:bidi="pl-PL"/>
      </w:rPr>
    </w:lvl>
    <w:lvl w:ilvl="7" w:tplc="1E1A366E">
      <w:numFmt w:val="bullet"/>
      <w:lvlText w:val="•"/>
      <w:lvlJc w:val="left"/>
      <w:pPr>
        <w:ind w:left="8640" w:hanging="360"/>
      </w:pPr>
      <w:rPr>
        <w:rFonts w:hint="default"/>
        <w:lang w:val="pl-PL" w:eastAsia="pl-PL" w:bidi="pl-PL"/>
      </w:rPr>
    </w:lvl>
    <w:lvl w:ilvl="8" w:tplc="79CC2982">
      <w:numFmt w:val="bullet"/>
      <w:lvlText w:val="•"/>
      <w:lvlJc w:val="left"/>
      <w:pPr>
        <w:ind w:left="9629" w:hanging="360"/>
      </w:pPr>
      <w:rPr>
        <w:rFonts w:hint="default"/>
        <w:lang w:val="pl-PL" w:eastAsia="pl-PL" w:bidi="pl-PL"/>
      </w:rPr>
    </w:lvl>
  </w:abstractNum>
  <w:abstractNum w:abstractNumId="23" w15:restartNumberingAfterBreak="0">
    <w:nsid w:val="5C5D21A9"/>
    <w:multiLevelType w:val="hybridMultilevel"/>
    <w:tmpl w:val="787E01C0"/>
    <w:lvl w:ilvl="0" w:tplc="A36CFC9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D2BE5"/>
    <w:multiLevelType w:val="hybridMultilevel"/>
    <w:tmpl w:val="48BA5B20"/>
    <w:name w:val="WW8Num64"/>
    <w:lvl w:ilvl="0" w:tplc="B2F86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25BEC"/>
    <w:multiLevelType w:val="hybridMultilevel"/>
    <w:tmpl w:val="9E28F6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6C4C81"/>
    <w:multiLevelType w:val="multilevel"/>
    <w:tmpl w:val="9B7EB722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11473"/>
    <w:multiLevelType w:val="hybridMultilevel"/>
    <w:tmpl w:val="8ABE4606"/>
    <w:lvl w:ilvl="0" w:tplc="3C668D76">
      <w:start w:val="1"/>
      <w:numFmt w:val="upperRoman"/>
      <w:lvlText w:val="%1."/>
      <w:lvlJc w:val="left"/>
      <w:pPr>
        <w:ind w:left="1127" w:hanging="138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pl-PL" w:eastAsia="pl-PL" w:bidi="pl-PL"/>
      </w:rPr>
    </w:lvl>
    <w:lvl w:ilvl="1" w:tplc="D6BA561A">
      <w:start w:val="1"/>
      <w:numFmt w:val="decimal"/>
      <w:lvlText w:val="%2."/>
      <w:lvlJc w:val="left"/>
      <w:pPr>
        <w:ind w:left="1710" w:hanging="360"/>
      </w:pPr>
      <w:rPr>
        <w:rFonts w:ascii="Calibri" w:eastAsia="Calibri" w:hAnsi="Calibri" w:cs="Calibri" w:hint="default"/>
        <w:b w:val="0"/>
        <w:bCs/>
        <w:spacing w:val="-2"/>
        <w:w w:val="100"/>
        <w:sz w:val="18"/>
        <w:szCs w:val="18"/>
        <w:lang w:val="pl-PL" w:eastAsia="pl-PL" w:bidi="pl-PL"/>
      </w:rPr>
    </w:lvl>
    <w:lvl w:ilvl="2" w:tplc="C4D0033E">
      <w:start w:val="1"/>
      <w:numFmt w:val="lowerLetter"/>
      <w:lvlText w:val="%3)"/>
      <w:lvlJc w:val="left"/>
      <w:pPr>
        <w:ind w:left="2423" w:hanging="356"/>
      </w:pPr>
      <w:rPr>
        <w:rFonts w:ascii="Calibri" w:eastAsia="Calibri" w:hAnsi="Calibri" w:cs="Calibri" w:hint="default"/>
        <w:spacing w:val="-2"/>
        <w:w w:val="100"/>
        <w:sz w:val="18"/>
        <w:szCs w:val="18"/>
        <w:lang w:val="pl-PL" w:eastAsia="pl-PL" w:bidi="pl-PL"/>
      </w:rPr>
    </w:lvl>
    <w:lvl w:ilvl="3" w:tplc="BAE6A9D4">
      <w:numFmt w:val="bullet"/>
      <w:lvlText w:val="•"/>
      <w:lvlJc w:val="left"/>
      <w:pPr>
        <w:ind w:left="1720" w:hanging="356"/>
      </w:pPr>
      <w:rPr>
        <w:rFonts w:hint="default"/>
        <w:lang w:val="pl-PL" w:eastAsia="pl-PL" w:bidi="pl-PL"/>
      </w:rPr>
    </w:lvl>
    <w:lvl w:ilvl="4" w:tplc="A1C0C7DA">
      <w:numFmt w:val="bullet"/>
      <w:lvlText w:val="•"/>
      <w:lvlJc w:val="left"/>
      <w:pPr>
        <w:ind w:left="2420" w:hanging="356"/>
      </w:pPr>
      <w:rPr>
        <w:rFonts w:hint="default"/>
        <w:lang w:val="pl-PL" w:eastAsia="pl-PL" w:bidi="pl-PL"/>
      </w:rPr>
    </w:lvl>
    <w:lvl w:ilvl="5" w:tplc="6F580CB0">
      <w:numFmt w:val="bullet"/>
      <w:lvlText w:val="•"/>
      <w:lvlJc w:val="left"/>
      <w:pPr>
        <w:ind w:left="2700" w:hanging="356"/>
      </w:pPr>
      <w:rPr>
        <w:rFonts w:hint="default"/>
        <w:lang w:val="pl-PL" w:eastAsia="pl-PL" w:bidi="pl-PL"/>
      </w:rPr>
    </w:lvl>
    <w:lvl w:ilvl="6" w:tplc="FADC5360">
      <w:numFmt w:val="bullet"/>
      <w:lvlText w:val="•"/>
      <w:lvlJc w:val="left"/>
      <w:pPr>
        <w:ind w:left="3220" w:hanging="356"/>
      </w:pPr>
      <w:rPr>
        <w:rFonts w:hint="default"/>
        <w:lang w:val="pl-PL" w:eastAsia="pl-PL" w:bidi="pl-PL"/>
      </w:rPr>
    </w:lvl>
    <w:lvl w:ilvl="7" w:tplc="F6C0CBEA">
      <w:numFmt w:val="bullet"/>
      <w:lvlText w:val="•"/>
      <w:lvlJc w:val="left"/>
      <w:pPr>
        <w:ind w:left="3280" w:hanging="356"/>
      </w:pPr>
      <w:rPr>
        <w:rFonts w:hint="default"/>
        <w:lang w:val="pl-PL" w:eastAsia="pl-PL" w:bidi="pl-PL"/>
      </w:rPr>
    </w:lvl>
    <w:lvl w:ilvl="8" w:tplc="6D327E26">
      <w:numFmt w:val="bullet"/>
      <w:lvlText w:val="•"/>
      <w:lvlJc w:val="left"/>
      <w:pPr>
        <w:ind w:left="6055" w:hanging="356"/>
      </w:pPr>
      <w:rPr>
        <w:rFonts w:hint="default"/>
        <w:lang w:val="pl-PL" w:eastAsia="pl-PL" w:bidi="pl-PL"/>
      </w:rPr>
    </w:lvl>
  </w:abstractNum>
  <w:abstractNum w:abstractNumId="28" w15:restartNumberingAfterBreak="0">
    <w:nsid w:val="76B141FA"/>
    <w:multiLevelType w:val="hybridMultilevel"/>
    <w:tmpl w:val="83DC36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A1A21"/>
    <w:multiLevelType w:val="hybridMultilevel"/>
    <w:tmpl w:val="89B0A384"/>
    <w:name w:val="WW8Num143222232"/>
    <w:lvl w:ilvl="0" w:tplc="CCF803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05672642">
    <w:abstractNumId w:val="2"/>
  </w:num>
  <w:num w:numId="2" w16cid:durableId="2024939401">
    <w:abstractNumId w:val="24"/>
  </w:num>
  <w:num w:numId="3" w16cid:durableId="759914659">
    <w:abstractNumId w:val="28"/>
  </w:num>
  <w:num w:numId="4" w16cid:durableId="1783957468">
    <w:abstractNumId w:val="9"/>
  </w:num>
  <w:num w:numId="5" w16cid:durableId="801310185">
    <w:abstractNumId w:val="5"/>
  </w:num>
  <w:num w:numId="6" w16cid:durableId="465969969">
    <w:abstractNumId w:val="12"/>
  </w:num>
  <w:num w:numId="7" w16cid:durableId="1111897281">
    <w:abstractNumId w:val="18"/>
  </w:num>
  <w:num w:numId="8" w16cid:durableId="1526406510">
    <w:abstractNumId w:val="19"/>
  </w:num>
  <w:num w:numId="9" w16cid:durableId="2029062076">
    <w:abstractNumId w:val="16"/>
  </w:num>
  <w:num w:numId="10" w16cid:durableId="1826437885">
    <w:abstractNumId w:val="26"/>
  </w:num>
  <w:num w:numId="11" w16cid:durableId="1196310402">
    <w:abstractNumId w:val="20"/>
  </w:num>
  <w:num w:numId="12" w16cid:durableId="1713386387">
    <w:abstractNumId w:val="10"/>
  </w:num>
  <w:num w:numId="13" w16cid:durableId="1010136220">
    <w:abstractNumId w:val="22"/>
  </w:num>
  <w:num w:numId="14" w16cid:durableId="1024288693">
    <w:abstractNumId w:val="27"/>
  </w:num>
  <w:num w:numId="15" w16cid:durableId="263421061">
    <w:abstractNumId w:val="6"/>
  </w:num>
  <w:num w:numId="16" w16cid:durableId="2142458450">
    <w:abstractNumId w:val="23"/>
  </w:num>
  <w:num w:numId="17" w16cid:durableId="1083573445">
    <w:abstractNumId w:val="25"/>
  </w:num>
  <w:num w:numId="18" w16cid:durableId="10446036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1284301">
    <w:abstractNumId w:val="0"/>
  </w:num>
  <w:num w:numId="20" w16cid:durableId="2142797299">
    <w:abstractNumId w:val="11"/>
  </w:num>
  <w:num w:numId="21" w16cid:durableId="1069963162">
    <w:abstractNumId w:val="1"/>
  </w:num>
  <w:num w:numId="22" w16cid:durableId="816992882">
    <w:abstractNumId w:val="13"/>
  </w:num>
  <w:num w:numId="23" w16cid:durableId="659888384">
    <w:abstractNumId w:val="8"/>
  </w:num>
  <w:num w:numId="24" w16cid:durableId="121968381">
    <w:abstractNumId w:val="14"/>
  </w:num>
  <w:num w:numId="25" w16cid:durableId="1677729943">
    <w:abstractNumId w:val="21"/>
  </w:num>
  <w:num w:numId="26" w16cid:durableId="1996177868">
    <w:abstractNumId w:val="15"/>
  </w:num>
  <w:num w:numId="27" w16cid:durableId="3713454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02"/>
    <w:rsid w:val="00000DB4"/>
    <w:rsid w:val="000077C4"/>
    <w:rsid w:val="0001351C"/>
    <w:rsid w:val="00014DA4"/>
    <w:rsid w:val="0001512C"/>
    <w:rsid w:val="000224CC"/>
    <w:rsid w:val="000253B9"/>
    <w:rsid w:val="000324B2"/>
    <w:rsid w:val="000324BF"/>
    <w:rsid w:val="0003441F"/>
    <w:rsid w:val="00042805"/>
    <w:rsid w:val="00044D1B"/>
    <w:rsid w:val="00044D5D"/>
    <w:rsid w:val="00045EA8"/>
    <w:rsid w:val="000460CD"/>
    <w:rsid w:val="000464F9"/>
    <w:rsid w:val="00046C60"/>
    <w:rsid w:val="000474BC"/>
    <w:rsid w:val="00055B9A"/>
    <w:rsid w:val="00057CAA"/>
    <w:rsid w:val="00060C88"/>
    <w:rsid w:val="000645DB"/>
    <w:rsid w:val="00072D19"/>
    <w:rsid w:val="00073CF8"/>
    <w:rsid w:val="00074B39"/>
    <w:rsid w:val="00081D2D"/>
    <w:rsid w:val="00085696"/>
    <w:rsid w:val="00086D4C"/>
    <w:rsid w:val="00087323"/>
    <w:rsid w:val="00087925"/>
    <w:rsid w:val="00091E8B"/>
    <w:rsid w:val="00094447"/>
    <w:rsid w:val="00097ABB"/>
    <w:rsid w:val="000A0AB6"/>
    <w:rsid w:val="000A382D"/>
    <w:rsid w:val="000A6C2A"/>
    <w:rsid w:val="000B07D9"/>
    <w:rsid w:val="000B1B24"/>
    <w:rsid w:val="000B1BA5"/>
    <w:rsid w:val="000B2380"/>
    <w:rsid w:val="000C78DA"/>
    <w:rsid w:val="000C7AE3"/>
    <w:rsid w:val="000D102D"/>
    <w:rsid w:val="000D74A2"/>
    <w:rsid w:val="000D7B44"/>
    <w:rsid w:val="000E5573"/>
    <w:rsid w:val="000F2AD8"/>
    <w:rsid w:val="000F6515"/>
    <w:rsid w:val="000F6662"/>
    <w:rsid w:val="00112FCF"/>
    <w:rsid w:val="00113683"/>
    <w:rsid w:val="0011498A"/>
    <w:rsid w:val="0012031B"/>
    <w:rsid w:val="00123700"/>
    <w:rsid w:val="00126EF5"/>
    <w:rsid w:val="00134ED3"/>
    <w:rsid w:val="00142CEF"/>
    <w:rsid w:val="00145AA5"/>
    <w:rsid w:val="00146F7E"/>
    <w:rsid w:val="00146FBF"/>
    <w:rsid w:val="00150919"/>
    <w:rsid w:val="001515F2"/>
    <w:rsid w:val="00151A9E"/>
    <w:rsid w:val="00156B65"/>
    <w:rsid w:val="00161CB5"/>
    <w:rsid w:val="00164C73"/>
    <w:rsid w:val="00170DAA"/>
    <w:rsid w:val="00177584"/>
    <w:rsid w:val="00180915"/>
    <w:rsid w:val="001866D2"/>
    <w:rsid w:val="00187BF6"/>
    <w:rsid w:val="00196F9F"/>
    <w:rsid w:val="001A23DD"/>
    <w:rsid w:val="001A67CB"/>
    <w:rsid w:val="001B28FE"/>
    <w:rsid w:val="001B2CBB"/>
    <w:rsid w:val="001B4321"/>
    <w:rsid w:val="001B6CAC"/>
    <w:rsid w:val="001C1A1D"/>
    <w:rsid w:val="001C2B99"/>
    <w:rsid w:val="001C3231"/>
    <w:rsid w:val="001C44CC"/>
    <w:rsid w:val="001C76FC"/>
    <w:rsid w:val="001D615B"/>
    <w:rsid w:val="001E2672"/>
    <w:rsid w:val="001E35D3"/>
    <w:rsid w:val="001E685B"/>
    <w:rsid w:val="001E7128"/>
    <w:rsid w:val="001F413C"/>
    <w:rsid w:val="001F732D"/>
    <w:rsid w:val="00201071"/>
    <w:rsid w:val="00202297"/>
    <w:rsid w:val="002044B8"/>
    <w:rsid w:val="002051E7"/>
    <w:rsid w:val="00214AC9"/>
    <w:rsid w:val="00221BE4"/>
    <w:rsid w:val="00221E2C"/>
    <w:rsid w:val="00225273"/>
    <w:rsid w:val="00226559"/>
    <w:rsid w:val="00231A91"/>
    <w:rsid w:val="0023386D"/>
    <w:rsid w:val="002351BB"/>
    <w:rsid w:val="00237416"/>
    <w:rsid w:val="00237671"/>
    <w:rsid w:val="00240895"/>
    <w:rsid w:val="00242DD2"/>
    <w:rsid w:val="00251281"/>
    <w:rsid w:val="00253D89"/>
    <w:rsid w:val="00254CBD"/>
    <w:rsid w:val="00254E84"/>
    <w:rsid w:val="0025745F"/>
    <w:rsid w:val="00261963"/>
    <w:rsid w:val="002679CA"/>
    <w:rsid w:val="0027153D"/>
    <w:rsid w:val="00277D0D"/>
    <w:rsid w:val="002854B5"/>
    <w:rsid w:val="00287CA4"/>
    <w:rsid w:val="00291F85"/>
    <w:rsid w:val="0029719F"/>
    <w:rsid w:val="00297C7D"/>
    <w:rsid w:val="002A3EBC"/>
    <w:rsid w:val="002A4597"/>
    <w:rsid w:val="002A58F3"/>
    <w:rsid w:val="002A630D"/>
    <w:rsid w:val="002B429D"/>
    <w:rsid w:val="002B4BBB"/>
    <w:rsid w:val="002B6BC9"/>
    <w:rsid w:val="002C3123"/>
    <w:rsid w:val="002C37E1"/>
    <w:rsid w:val="002C63AD"/>
    <w:rsid w:val="002C7995"/>
    <w:rsid w:val="002D7201"/>
    <w:rsid w:val="002D7D63"/>
    <w:rsid w:val="002E0C3B"/>
    <w:rsid w:val="002E5547"/>
    <w:rsid w:val="002E7BB9"/>
    <w:rsid w:val="002F0C05"/>
    <w:rsid w:val="002F29CB"/>
    <w:rsid w:val="002F306A"/>
    <w:rsid w:val="002F3E59"/>
    <w:rsid w:val="002F4F2A"/>
    <w:rsid w:val="002F5002"/>
    <w:rsid w:val="00300A1A"/>
    <w:rsid w:val="00301B19"/>
    <w:rsid w:val="00303E92"/>
    <w:rsid w:val="00304688"/>
    <w:rsid w:val="00316A36"/>
    <w:rsid w:val="00320E51"/>
    <w:rsid w:val="00322540"/>
    <w:rsid w:val="003230AB"/>
    <w:rsid w:val="0032354A"/>
    <w:rsid w:val="00327FE9"/>
    <w:rsid w:val="00332BB2"/>
    <w:rsid w:val="00334C21"/>
    <w:rsid w:val="0033673A"/>
    <w:rsid w:val="00337C0D"/>
    <w:rsid w:val="00345C05"/>
    <w:rsid w:val="00352B84"/>
    <w:rsid w:val="00353343"/>
    <w:rsid w:val="00355F8A"/>
    <w:rsid w:val="003568A3"/>
    <w:rsid w:val="003616C1"/>
    <w:rsid w:val="0036349C"/>
    <w:rsid w:val="00380792"/>
    <w:rsid w:val="00382387"/>
    <w:rsid w:val="003850DE"/>
    <w:rsid w:val="003865AC"/>
    <w:rsid w:val="00390401"/>
    <w:rsid w:val="00392308"/>
    <w:rsid w:val="00392E6C"/>
    <w:rsid w:val="00395585"/>
    <w:rsid w:val="003964CD"/>
    <w:rsid w:val="003A24B7"/>
    <w:rsid w:val="003A7E12"/>
    <w:rsid w:val="003B3BE0"/>
    <w:rsid w:val="003B4C8E"/>
    <w:rsid w:val="003B7F19"/>
    <w:rsid w:val="003C1810"/>
    <w:rsid w:val="003C43BA"/>
    <w:rsid w:val="003D4E43"/>
    <w:rsid w:val="003D54ED"/>
    <w:rsid w:val="003D7128"/>
    <w:rsid w:val="003E26A1"/>
    <w:rsid w:val="003E3905"/>
    <w:rsid w:val="003E3A4B"/>
    <w:rsid w:val="003E667E"/>
    <w:rsid w:val="003F0237"/>
    <w:rsid w:val="003F1BBF"/>
    <w:rsid w:val="003F44AA"/>
    <w:rsid w:val="003F5C13"/>
    <w:rsid w:val="003F71DB"/>
    <w:rsid w:val="004000C2"/>
    <w:rsid w:val="00400B8E"/>
    <w:rsid w:val="004023EF"/>
    <w:rsid w:val="004042D8"/>
    <w:rsid w:val="00414B9D"/>
    <w:rsid w:val="0041742B"/>
    <w:rsid w:val="00426CC5"/>
    <w:rsid w:val="0042768A"/>
    <w:rsid w:val="004328A9"/>
    <w:rsid w:val="004357A3"/>
    <w:rsid w:val="0043632B"/>
    <w:rsid w:val="0044416A"/>
    <w:rsid w:val="00444E7C"/>
    <w:rsid w:val="00450FC7"/>
    <w:rsid w:val="00453807"/>
    <w:rsid w:val="00461F8C"/>
    <w:rsid w:val="004644EE"/>
    <w:rsid w:val="004648C8"/>
    <w:rsid w:val="00466EB2"/>
    <w:rsid w:val="00475C86"/>
    <w:rsid w:val="004830CD"/>
    <w:rsid w:val="004854F0"/>
    <w:rsid w:val="0048677C"/>
    <w:rsid w:val="00490AB7"/>
    <w:rsid w:val="00490B89"/>
    <w:rsid w:val="00492666"/>
    <w:rsid w:val="004958EA"/>
    <w:rsid w:val="004A1ECB"/>
    <w:rsid w:val="004A231E"/>
    <w:rsid w:val="004A4D49"/>
    <w:rsid w:val="004A4DBD"/>
    <w:rsid w:val="004B22D2"/>
    <w:rsid w:val="004B57B0"/>
    <w:rsid w:val="004C68F2"/>
    <w:rsid w:val="004D0CA0"/>
    <w:rsid w:val="004D1F8C"/>
    <w:rsid w:val="004D3890"/>
    <w:rsid w:val="004D52F5"/>
    <w:rsid w:val="004E14D7"/>
    <w:rsid w:val="004E3534"/>
    <w:rsid w:val="004E4F14"/>
    <w:rsid w:val="004F0AAB"/>
    <w:rsid w:val="004F0B9B"/>
    <w:rsid w:val="004F0F6A"/>
    <w:rsid w:val="004F3A3A"/>
    <w:rsid w:val="004F40AC"/>
    <w:rsid w:val="0050086D"/>
    <w:rsid w:val="005022E2"/>
    <w:rsid w:val="00505439"/>
    <w:rsid w:val="0051236B"/>
    <w:rsid w:val="0051273B"/>
    <w:rsid w:val="00513788"/>
    <w:rsid w:val="00513ED5"/>
    <w:rsid w:val="0051446C"/>
    <w:rsid w:val="00516CA4"/>
    <w:rsid w:val="00521822"/>
    <w:rsid w:val="00522447"/>
    <w:rsid w:val="00526C7E"/>
    <w:rsid w:val="00530D21"/>
    <w:rsid w:val="00531866"/>
    <w:rsid w:val="00532654"/>
    <w:rsid w:val="00534B08"/>
    <w:rsid w:val="00535786"/>
    <w:rsid w:val="00537ACA"/>
    <w:rsid w:val="00551612"/>
    <w:rsid w:val="00552877"/>
    <w:rsid w:val="00553081"/>
    <w:rsid w:val="005629C7"/>
    <w:rsid w:val="00564364"/>
    <w:rsid w:val="00566021"/>
    <w:rsid w:val="00582A08"/>
    <w:rsid w:val="005837A2"/>
    <w:rsid w:val="00583B66"/>
    <w:rsid w:val="00583E19"/>
    <w:rsid w:val="005843A1"/>
    <w:rsid w:val="00591FA6"/>
    <w:rsid w:val="005934E8"/>
    <w:rsid w:val="00594F4F"/>
    <w:rsid w:val="00595544"/>
    <w:rsid w:val="00597382"/>
    <w:rsid w:val="005A2B20"/>
    <w:rsid w:val="005A2DFB"/>
    <w:rsid w:val="005B21AF"/>
    <w:rsid w:val="005B312C"/>
    <w:rsid w:val="005B421B"/>
    <w:rsid w:val="005C02B2"/>
    <w:rsid w:val="005C16C0"/>
    <w:rsid w:val="005C512A"/>
    <w:rsid w:val="005C5EB0"/>
    <w:rsid w:val="005D1C49"/>
    <w:rsid w:val="005E11FD"/>
    <w:rsid w:val="005E25D0"/>
    <w:rsid w:val="005E3877"/>
    <w:rsid w:val="005E40DD"/>
    <w:rsid w:val="005E58C1"/>
    <w:rsid w:val="005E6593"/>
    <w:rsid w:val="005E6A57"/>
    <w:rsid w:val="005E72F2"/>
    <w:rsid w:val="005F0B27"/>
    <w:rsid w:val="005F15EB"/>
    <w:rsid w:val="005F5692"/>
    <w:rsid w:val="005F5AF0"/>
    <w:rsid w:val="00600032"/>
    <w:rsid w:val="0060177C"/>
    <w:rsid w:val="00601F72"/>
    <w:rsid w:val="00602086"/>
    <w:rsid w:val="0060531C"/>
    <w:rsid w:val="0061246F"/>
    <w:rsid w:val="00620CEF"/>
    <w:rsid w:val="00620F3A"/>
    <w:rsid w:val="006224A2"/>
    <w:rsid w:val="00622B74"/>
    <w:rsid w:val="00625DFF"/>
    <w:rsid w:val="00633427"/>
    <w:rsid w:val="00634040"/>
    <w:rsid w:val="00634605"/>
    <w:rsid w:val="006421A4"/>
    <w:rsid w:val="0064279E"/>
    <w:rsid w:val="0064554F"/>
    <w:rsid w:val="00647D3D"/>
    <w:rsid w:val="00650A99"/>
    <w:rsid w:val="00653220"/>
    <w:rsid w:val="0065413E"/>
    <w:rsid w:val="00654CE7"/>
    <w:rsid w:val="006643AC"/>
    <w:rsid w:val="00673B61"/>
    <w:rsid w:val="00675D3A"/>
    <w:rsid w:val="0067692A"/>
    <w:rsid w:val="006775D1"/>
    <w:rsid w:val="00677F61"/>
    <w:rsid w:val="00682321"/>
    <w:rsid w:val="006844B7"/>
    <w:rsid w:val="0068544D"/>
    <w:rsid w:val="00685AC4"/>
    <w:rsid w:val="00691F4A"/>
    <w:rsid w:val="00692C96"/>
    <w:rsid w:val="006947D5"/>
    <w:rsid w:val="00695970"/>
    <w:rsid w:val="006B79C7"/>
    <w:rsid w:val="006C37BF"/>
    <w:rsid w:val="006C4105"/>
    <w:rsid w:val="006C4F84"/>
    <w:rsid w:val="006C5F06"/>
    <w:rsid w:val="006D0FDC"/>
    <w:rsid w:val="006F2F1D"/>
    <w:rsid w:val="006F66B9"/>
    <w:rsid w:val="006F7AEA"/>
    <w:rsid w:val="006F7F4A"/>
    <w:rsid w:val="00701EBA"/>
    <w:rsid w:val="007049E1"/>
    <w:rsid w:val="00713B9E"/>
    <w:rsid w:val="00714DF0"/>
    <w:rsid w:val="007156FE"/>
    <w:rsid w:val="00716E07"/>
    <w:rsid w:val="0071787F"/>
    <w:rsid w:val="00733095"/>
    <w:rsid w:val="007358C4"/>
    <w:rsid w:val="00750E05"/>
    <w:rsid w:val="00751D65"/>
    <w:rsid w:val="0075689B"/>
    <w:rsid w:val="00761404"/>
    <w:rsid w:val="00762964"/>
    <w:rsid w:val="00765844"/>
    <w:rsid w:val="00767907"/>
    <w:rsid w:val="00774331"/>
    <w:rsid w:val="00777461"/>
    <w:rsid w:val="007910FF"/>
    <w:rsid w:val="00796DBA"/>
    <w:rsid w:val="007A0814"/>
    <w:rsid w:val="007B0DE6"/>
    <w:rsid w:val="007B1C02"/>
    <w:rsid w:val="007C0C8C"/>
    <w:rsid w:val="007C5283"/>
    <w:rsid w:val="007E0AD4"/>
    <w:rsid w:val="007E15D8"/>
    <w:rsid w:val="007E3DAA"/>
    <w:rsid w:val="007F2962"/>
    <w:rsid w:val="008019DF"/>
    <w:rsid w:val="00801D0E"/>
    <w:rsid w:val="008032E8"/>
    <w:rsid w:val="00803482"/>
    <w:rsid w:val="00805102"/>
    <w:rsid w:val="00805681"/>
    <w:rsid w:val="008062A4"/>
    <w:rsid w:val="0081417E"/>
    <w:rsid w:val="00815F6D"/>
    <w:rsid w:val="008178BC"/>
    <w:rsid w:val="00822C59"/>
    <w:rsid w:val="00830136"/>
    <w:rsid w:val="00831BD6"/>
    <w:rsid w:val="008375CC"/>
    <w:rsid w:val="008403B9"/>
    <w:rsid w:val="00841C8B"/>
    <w:rsid w:val="00843182"/>
    <w:rsid w:val="00845190"/>
    <w:rsid w:val="00853C26"/>
    <w:rsid w:val="008612D1"/>
    <w:rsid w:val="008723FF"/>
    <w:rsid w:val="00873AED"/>
    <w:rsid w:val="0087496D"/>
    <w:rsid w:val="00880711"/>
    <w:rsid w:val="008823F6"/>
    <w:rsid w:val="008837EE"/>
    <w:rsid w:val="00884D50"/>
    <w:rsid w:val="008859BF"/>
    <w:rsid w:val="00885C96"/>
    <w:rsid w:val="00886EF2"/>
    <w:rsid w:val="00897333"/>
    <w:rsid w:val="008A145F"/>
    <w:rsid w:val="008A35B3"/>
    <w:rsid w:val="008A5393"/>
    <w:rsid w:val="008B04EF"/>
    <w:rsid w:val="008B3C1E"/>
    <w:rsid w:val="008B4F91"/>
    <w:rsid w:val="008B5D52"/>
    <w:rsid w:val="008C78C9"/>
    <w:rsid w:val="008E26C3"/>
    <w:rsid w:val="008E5E59"/>
    <w:rsid w:val="008E7166"/>
    <w:rsid w:val="008E792D"/>
    <w:rsid w:val="008F0FB3"/>
    <w:rsid w:val="008F69AA"/>
    <w:rsid w:val="008F71FD"/>
    <w:rsid w:val="008F725C"/>
    <w:rsid w:val="00901233"/>
    <w:rsid w:val="009014C4"/>
    <w:rsid w:val="0090168D"/>
    <w:rsid w:val="00902E47"/>
    <w:rsid w:val="009052EC"/>
    <w:rsid w:val="009167F5"/>
    <w:rsid w:val="009175D8"/>
    <w:rsid w:val="00917608"/>
    <w:rsid w:val="0092062A"/>
    <w:rsid w:val="00931C15"/>
    <w:rsid w:val="00931C16"/>
    <w:rsid w:val="00940EAE"/>
    <w:rsid w:val="0094327C"/>
    <w:rsid w:val="0094640E"/>
    <w:rsid w:val="0095286A"/>
    <w:rsid w:val="009539FF"/>
    <w:rsid w:val="00957B13"/>
    <w:rsid w:val="00963341"/>
    <w:rsid w:val="00964E99"/>
    <w:rsid w:val="00966075"/>
    <w:rsid w:val="009716FF"/>
    <w:rsid w:val="0097228A"/>
    <w:rsid w:val="00976424"/>
    <w:rsid w:val="00977218"/>
    <w:rsid w:val="009800C2"/>
    <w:rsid w:val="0098107F"/>
    <w:rsid w:val="00981F48"/>
    <w:rsid w:val="00985337"/>
    <w:rsid w:val="009866F0"/>
    <w:rsid w:val="00990410"/>
    <w:rsid w:val="009906FE"/>
    <w:rsid w:val="0099199D"/>
    <w:rsid w:val="00994B0F"/>
    <w:rsid w:val="009A26C9"/>
    <w:rsid w:val="009A44A6"/>
    <w:rsid w:val="009A51F2"/>
    <w:rsid w:val="009B219A"/>
    <w:rsid w:val="009C1837"/>
    <w:rsid w:val="009C40C5"/>
    <w:rsid w:val="009C53CE"/>
    <w:rsid w:val="009C5D30"/>
    <w:rsid w:val="009C6FCA"/>
    <w:rsid w:val="009D0847"/>
    <w:rsid w:val="009D52E8"/>
    <w:rsid w:val="009D5EC2"/>
    <w:rsid w:val="009E548B"/>
    <w:rsid w:val="009F0E3C"/>
    <w:rsid w:val="009F6F24"/>
    <w:rsid w:val="009F76EC"/>
    <w:rsid w:val="00A00FC4"/>
    <w:rsid w:val="00A0139A"/>
    <w:rsid w:val="00A13807"/>
    <w:rsid w:val="00A14207"/>
    <w:rsid w:val="00A16784"/>
    <w:rsid w:val="00A20593"/>
    <w:rsid w:val="00A20619"/>
    <w:rsid w:val="00A2266A"/>
    <w:rsid w:val="00A3000D"/>
    <w:rsid w:val="00A31D0D"/>
    <w:rsid w:val="00A34445"/>
    <w:rsid w:val="00A44E7D"/>
    <w:rsid w:val="00A57B80"/>
    <w:rsid w:val="00A6192B"/>
    <w:rsid w:val="00A62840"/>
    <w:rsid w:val="00A64EDF"/>
    <w:rsid w:val="00A7128D"/>
    <w:rsid w:val="00A72C1C"/>
    <w:rsid w:val="00A8108E"/>
    <w:rsid w:val="00A817C1"/>
    <w:rsid w:val="00A9490A"/>
    <w:rsid w:val="00A95823"/>
    <w:rsid w:val="00AA70A0"/>
    <w:rsid w:val="00AB5C90"/>
    <w:rsid w:val="00AB7633"/>
    <w:rsid w:val="00AC35CA"/>
    <w:rsid w:val="00AC636C"/>
    <w:rsid w:val="00AD34BE"/>
    <w:rsid w:val="00AD5BD6"/>
    <w:rsid w:val="00AF1456"/>
    <w:rsid w:val="00AF1BB5"/>
    <w:rsid w:val="00AF6510"/>
    <w:rsid w:val="00B0113B"/>
    <w:rsid w:val="00B049E4"/>
    <w:rsid w:val="00B12666"/>
    <w:rsid w:val="00B131E1"/>
    <w:rsid w:val="00B1558C"/>
    <w:rsid w:val="00B20319"/>
    <w:rsid w:val="00B22E43"/>
    <w:rsid w:val="00B23E48"/>
    <w:rsid w:val="00B248F5"/>
    <w:rsid w:val="00B25E02"/>
    <w:rsid w:val="00B35B23"/>
    <w:rsid w:val="00B35CF8"/>
    <w:rsid w:val="00B40837"/>
    <w:rsid w:val="00B41556"/>
    <w:rsid w:val="00B44068"/>
    <w:rsid w:val="00B447A4"/>
    <w:rsid w:val="00B5200F"/>
    <w:rsid w:val="00B656C9"/>
    <w:rsid w:val="00B722F6"/>
    <w:rsid w:val="00B728A9"/>
    <w:rsid w:val="00B73A1A"/>
    <w:rsid w:val="00B74B97"/>
    <w:rsid w:val="00B82F58"/>
    <w:rsid w:val="00B86871"/>
    <w:rsid w:val="00B86CD3"/>
    <w:rsid w:val="00B90CEE"/>
    <w:rsid w:val="00B921A3"/>
    <w:rsid w:val="00B924DE"/>
    <w:rsid w:val="00BA3D9C"/>
    <w:rsid w:val="00BA5669"/>
    <w:rsid w:val="00BA78EB"/>
    <w:rsid w:val="00BB0DDF"/>
    <w:rsid w:val="00BB130C"/>
    <w:rsid w:val="00BB53AC"/>
    <w:rsid w:val="00BB57E7"/>
    <w:rsid w:val="00BC3B0E"/>
    <w:rsid w:val="00BC78E0"/>
    <w:rsid w:val="00BC7F58"/>
    <w:rsid w:val="00BE018D"/>
    <w:rsid w:val="00BE10D2"/>
    <w:rsid w:val="00BE3ED0"/>
    <w:rsid w:val="00BE5727"/>
    <w:rsid w:val="00BF18FE"/>
    <w:rsid w:val="00BF32AF"/>
    <w:rsid w:val="00C06301"/>
    <w:rsid w:val="00C1189C"/>
    <w:rsid w:val="00C121A4"/>
    <w:rsid w:val="00C13420"/>
    <w:rsid w:val="00C15044"/>
    <w:rsid w:val="00C15986"/>
    <w:rsid w:val="00C16B5D"/>
    <w:rsid w:val="00C17C71"/>
    <w:rsid w:val="00C2499A"/>
    <w:rsid w:val="00C24FFC"/>
    <w:rsid w:val="00C35173"/>
    <w:rsid w:val="00C35576"/>
    <w:rsid w:val="00C35C22"/>
    <w:rsid w:val="00C46787"/>
    <w:rsid w:val="00C50419"/>
    <w:rsid w:val="00C5594F"/>
    <w:rsid w:val="00C56918"/>
    <w:rsid w:val="00C56FF6"/>
    <w:rsid w:val="00C626BE"/>
    <w:rsid w:val="00C74D89"/>
    <w:rsid w:val="00C76EB2"/>
    <w:rsid w:val="00C813B9"/>
    <w:rsid w:val="00C84A2B"/>
    <w:rsid w:val="00C86CF5"/>
    <w:rsid w:val="00C870D1"/>
    <w:rsid w:val="00C92E02"/>
    <w:rsid w:val="00C97BB9"/>
    <w:rsid w:val="00C97E95"/>
    <w:rsid w:val="00CA747A"/>
    <w:rsid w:val="00CB1295"/>
    <w:rsid w:val="00CB612B"/>
    <w:rsid w:val="00CB6C8F"/>
    <w:rsid w:val="00CB71BA"/>
    <w:rsid w:val="00CB762F"/>
    <w:rsid w:val="00CC136E"/>
    <w:rsid w:val="00CC2A05"/>
    <w:rsid w:val="00CC47D9"/>
    <w:rsid w:val="00CC603B"/>
    <w:rsid w:val="00CE2815"/>
    <w:rsid w:val="00CE453E"/>
    <w:rsid w:val="00CE45CD"/>
    <w:rsid w:val="00CE5143"/>
    <w:rsid w:val="00CE6362"/>
    <w:rsid w:val="00CF14A5"/>
    <w:rsid w:val="00CF2F7A"/>
    <w:rsid w:val="00CF376C"/>
    <w:rsid w:val="00CF541E"/>
    <w:rsid w:val="00CF5FDD"/>
    <w:rsid w:val="00CF64C7"/>
    <w:rsid w:val="00D00320"/>
    <w:rsid w:val="00D05065"/>
    <w:rsid w:val="00D05B09"/>
    <w:rsid w:val="00D11309"/>
    <w:rsid w:val="00D14F42"/>
    <w:rsid w:val="00D15599"/>
    <w:rsid w:val="00D16814"/>
    <w:rsid w:val="00D1722F"/>
    <w:rsid w:val="00D17FF1"/>
    <w:rsid w:val="00D257CC"/>
    <w:rsid w:val="00D343F9"/>
    <w:rsid w:val="00D42105"/>
    <w:rsid w:val="00D42319"/>
    <w:rsid w:val="00D43A87"/>
    <w:rsid w:val="00D50660"/>
    <w:rsid w:val="00D506C2"/>
    <w:rsid w:val="00D5279F"/>
    <w:rsid w:val="00D534C2"/>
    <w:rsid w:val="00D55198"/>
    <w:rsid w:val="00D56CA9"/>
    <w:rsid w:val="00D575C6"/>
    <w:rsid w:val="00D60EBD"/>
    <w:rsid w:val="00D61483"/>
    <w:rsid w:val="00D62140"/>
    <w:rsid w:val="00D701CA"/>
    <w:rsid w:val="00D72DE7"/>
    <w:rsid w:val="00D757F8"/>
    <w:rsid w:val="00D7586D"/>
    <w:rsid w:val="00D77365"/>
    <w:rsid w:val="00D80F26"/>
    <w:rsid w:val="00D92C64"/>
    <w:rsid w:val="00D94418"/>
    <w:rsid w:val="00D95A75"/>
    <w:rsid w:val="00D95CB4"/>
    <w:rsid w:val="00D95DDC"/>
    <w:rsid w:val="00D95E9C"/>
    <w:rsid w:val="00D964C3"/>
    <w:rsid w:val="00DA31D3"/>
    <w:rsid w:val="00DA55F6"/>
    <w:rsid w:val="00DA5C51"/>
    <w:rsid w:val="00DB1C31"/>
    <w:rsid w:val="00DB390D"/>
    <w:rsid w:val="00DB46BA"/>
    <w:rsid w:val="00DC2C30"/>
    <w:rsid w:val="00DC48E3"/>
    <w:rsid w:val="00DC7E9E"/>
    <w:rsid w:val="00DD1D79"/>
    <w:rsid w:val="00DD4871"/>
    <w:rsid w:val="00DD7770"/>
    <w:rsid w:val="00DE0720"/>
    <w:rsid w:val="00DE1121"/>
    <w:rsid w:val="00DE28BC"/>
    <w:rsid w:val="00DE5950"/>
    <w:rsid w:val="00DF0A93"/>
    <w:rsid w:val="00DF29DB"/>
    <w:rsid w:val="00DF7A57"/>
    <w:rsid w:val="00E03BC0"/>
    <w:rsid w:val="00E048E8"/>
    <w:rsid w:val="00E07AE5"/>
    <w:rsid w:val="00E101FB"/>
    <w:rsid w:val="00E16811"/>
    <w:rsid w:val="00E16B9A"/>
    <w:rsid w:val="00E22A45"/>
    <w:rsid w:val="00E27EFD"/>
    <w:rsid w:val="00E35CD9"/>
    <w:rsid w:val="00E40279"/>
    <w:rsid w:val="00E4344B"/>
    <w:rsid w:val="00E44979"/>
    <w:rsid w:val="00E45CC3"/>
    <w:rsid w:val="00E47562"/>
    <w:rsid w:val="00E5100F"/>
    <w:rsid w:val="00E7523C"/>
    <w:rsid w:val="00E75F73"/>
    <w:rsid w:val="00E76293"/>
    <w:rsid w:val="00E77243"/>
    <w:rsid w:val="00E77CBB"/>
    <w:rsid w:val="00E80CDA"/>
    <w:rsid w:val="00E844CF"/>
    <w:rsid w:val="00E85CE1"/>
    <w:rsid w:val="00E87627"/>
    <w:rsid w:val="00E91424"/>
    <w:rsid w:val="00E917D8"/>
    <w:rsid w:val="00E95AC0"/>
    <w:rsid w:val="00E96323"/>
    <w:rsid w:val="00EA2375"/>
    <w:rsid w:val="00EA64BE"/>
    <w:rsid w:val="00EB01AA"/>
    <w:rsid w:val="00EB2D25"/>
    <w:rsid w:val="00EB3474"/>
    <w:rsid w:val="00EB79B1"/>
    <w:rsid w:val="00EC11CF"/>
    <w:rsid w:val="00EC2B7A"/>
    <w:rsid w:val="00EC2BAB"/>
    <w:rsid w:val="00EC325D"/>
    <w:rsid w:val="00EC55F5"/>
    <w:rsid w:val="00EC5641"/>
    <w:rsid w:val="00EC6694"/>
    <w:rsid w:val="00EC674E"/>
    <w:rsid w:val="00ED12B4"/>
    <w:rsid w:val="00ED2429"/>
    <w:rsid w:val="00ED4400"/>
    <w:rsid w:val="00ED55C8"/>
    <w:rsid w:val="00ED6933"/>
    <w:rsid w:val="00EE182A"/>
    <w:rsid w:val="00EE4016"/>
    <w:rsid w:val="00EF1045"/>
    <w:rsid w:val="00EF2430"/>
    <w:rsid w:val="00EF328F"/>
    <w:rsid w:val="00F02BCE"/>
    <w:rsid w:val="00F04A19"/>
    <w:rsid w:val="00F053E8"/>
    <w:rsid w:val="00F20065"/>
    <w:rsid w:val="00F249B0"/>
    <w:rsid w:val="00F26208"/>
    <w:rsid w:val="00F3410B"/>
    <w:rsid w:val="00F34BD7"/>
    <w:rsid w:val="00F361AA"/>
    <w:rsid w:val="00F42CE0"/>
    <w:rsid w:val="00F43B8E"/>
    <w:rsid w:val="00F46C07"/>
    <w:rsid w:val="00F50588"/>
    <w:rsid w:val="00F507C1"/>
    <w:rsid w:val="00F5208D"/>
    <w:rsid w:val="00F52CCF"/>
    <w:rsid w:val="00F55FF5"/>
    <w:rsid w:val="00F57B6C"/>
    <w:rsid w:val="00F62FCC"/>
    <w:rsid w:val="00F63F20"/>
    <w:rsid w:val="00F66086"/>
    <w:rsid w:val="00F66DDC"/>
    <w:rsid w:val="00F732F4"/>
    <w:rsid w:val="00F74182"/>
    <w:rsid w:val="00F77B68"/>
    <w:rsid w:val="00F80CCC"/>
    <w:rsid w:val="00F8107F"/>
    <w:rsid w:val="00F8285C"/>
    <w:rsid w:val="00F90009"/>
    <w:rsid w:val="00F9089C"/>
    <w:rsid w:val="00F932B3"/>
    <w:rsid w:val="00F9383F"/>
    <w:rsid w:val="00F944EF"/>
    <w:rsid w:val="00FA47E8"/>
    <w:rsid w:val="00FB086A"/>
    <w:rsid w:val="00FB3C58"/>
    <w:rsid w:val="00FB786F"/>
    <w:rsid w:val="00FC04C9"/>
    <w:rsid w:val="00FC230B"/>
    <w:rsid w:val="00FC25E3"/>
    <w:rsid w:val="00FC4067"/>
    <w:rsid w:val="00FC48E2"/>
    <w:rsid w:val="00FC48F3"/>
    <w:rsid w:val="00FC7A16"/>
    <w:rsid w:val="00FD2262"/>
    <w:rsid w:val="00FD31EA"/>
    <w:rsid w:val="00FD4583"/>
    <w:rsid w:val="00FD4D02"/>
    <w:rsid w:val="00FD6B79"/>
    <w:rsid w:val="00FE1361"/>
    <w:rsid w:val="00FE232A"/>
    <w:rsid w:val="00FE4E76"/>
    <w:rsid w:val="00FE6081"/>
    <w:rsid w:val="00FE6EBD"/>
    <w:rsid w:val="00FF30F7"/>
    <w:rsid w:val="00FF38A2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A7647"/>
  <w15:docId w15:val="{6B4DCB7D-FA70-4450-822B-E9F22A29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9C7"/>
    <w:pPr>
      <w:suppressAutoHyphens/>
      <w:spacing w:after="12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6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92E02"/>
    <w:pPr>
      <w:keepNext/>
      <w:numPr>
        <w:ilvl w:val="1"/>
        <w:numId w:val="1"/>
      </w:numPr>
      <w:overflowPunct w:val="0"/>
      <w:autoSpaceDE w:val="0"/>
      <w:jc w:val="center"/>
      <w:textAlignment w:val="baseline"/>
      <w:outlineLvl w:val="1"/>
    </w:pPr>
    <w:rPr>
      <w:caps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79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C92E02"/>
    <w:pPr>
      <w:keepNext/>
      <w:numPr>
        <w:ilvl w:val="3"/>
        <w:numId w:val="1"/>
      </w:numPr>
      <w:overflowPunct w:val="0"/>
      <w:autoSpaceDE w:val="0"/>
      <w:spacing w:line="360" w:lineRule="auto"/>
      <w:textAlignment w:val="baseline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C92E02"/>
    <w:pPr>
      <w:keepNext/>
      <w:numPr>
        <w:ilvl w:val="4"/>
        <w:numId w:val="1"/>
      </w:numPr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92E02"/>
    <w:pPr>
      <w:keepNext/>
      <w:numPr>
        <w:ilvl w:val="5"/>
        <w:numId w:val="1"/>
      </w:numPr>
      <w:overflowPunct w:val="0"/>
      <w:autoSpaceDE w:val="0"/>
      <w:jc w:val="center"/>
      <w:textAlignment w:val="baseline"/>
      <w:outlineLvl w:val="5"/>
    </w:pPr>
    <w:rPr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C92E02"/>
    <w:pPr>
      <w:keepNext/>
      <w:numPr>
        <w:ilvl w:val="6"/>
        <w:numId w:val="1"/>
      </w:numPr>
      <w:overflowPunct w:val="0"/>
      <w:autoSpaceDE w:val="0"/>
      <w:textAlignment w:val="baseline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C92E02"/>
    <w:pPr>
      <w:keepNext/>
      <w:numPr>
        <w:ilvl w:val="7"/>
        <w:numId w:val="1"/>
      </w:numPr>
      <w:overflowPunct w:val="0"/>
      <w:autoSpaceDE w:val="0"/>
      <w:jc w:val="center"/>
      <w:textAlignment w:val="baseline"/>
      <w:outlineLvl w:val="7"/>
    </w:pPr>
    <w:rPr>
      <w:b/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C92E02"/>
    <w:pPr>
      <w:keepNext/>
      <w:numPr>
        <w:ilvl w:val="8"/>
        <w:numId w:val="1"/>
      </w:numPr>
      <w:overflowPunct w:val="0"/>
      <w:autoSpaceDE w:val="0"/>
      <w:jc w:val="center"/>
      <w:textAlignment w:val="baseline"/>
      <w:outlineLvl w:val="8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92E02"/>
    <w:rPr>
      <w:rFonts w:ascii="Cambria" w:eastAsia="Times New Roman" w:hAnsi="Cambria" w:cs="Times New Roman"/>
      <w:caps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C92E02"/>
    <w:rPr>
      <w:rFonts w:ascii="Cambria" w:eastAsia="Times New Roman" w:hAnsi="Cambria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C92E02"/>
    <w:rPr>
      <w:rFonts w:ascii="Cambria" w:eastAsia="Times New Roman" w:hAnsi="Cambria" w:cs="Times New Roman"/>
      <w:b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C92E02"/>
    <w:rPr>
      <w:rFonts w:ascii="Cambria" w:eastAsia="Times New Roman" w:hAnsi="Cambria" w:cs="Times New Roman"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C92E02"/>
    <w:rPr>
      <w:rFonts w:ascii="Cambria" w:eastAsia="Times New Roman" w:hAnsi="Cambria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C92E02"/>
    <w:rPr>
      <w:rFonts w:ascii="Cambria" w:eastAsia="Times New Roman" w:hAnsi="Cambria" w:cs="Times New Roman"/>
      <w:b/>
      <w:sz w:val="2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92E02"/>
    <w:rPr>
      <w:rFonts w:ascii="Cambria" w:eastAsia="Times New Roman" w:hAnsi="Cambria" w:cs="Times New Roman"/>
      <w:b/>
      <w:sz w:val="28"/>
      <w:szCs w:val="20"/>
      <w:u w:val="single"/>
      <w:lang w:eastAsia="ar-SA"/>
    </w:rPr>
  </w:style>
  <w:style w:type="paragraph" w:customStyle="1" w:styleId="Tekstpodstawowy31">
    <w:name w:val="Tekst podstawowy 31"/>
    <w:basedOn w:val="Normalny"/>
    <w:rsid w:val="00C92E02"/>
    <w:pPr>
      <w:overflowPunct w:val="0"/>
      <w:autoSpaceDE w:val="0"/>
      <w:textAlignment w:val="baseline"/>
    </w:pPr>
    <w:rPr>
      <w:b/>
      <w:szCs w:val="20"/>
    </w:rPr>
  </w:style>
  <w:style w:type="paragraph" w:customStyle="1" w:styleId="Body">
    <w:name w:val="Body"/>
    <w:basedOn w:val="Normalny"/>
    <w:rsid w:val="00C92E02"/>
    <w:pPr>
      <w:widowControl w:val="0"/>
      <w:spacing w:line="360" w:lineRule="atLeast"/>
      <w:jc w:val="both"/>
    </w:pPr>
    <w:rPr>
      <w:rFonts w:ascii="Arial" w:eastAsia="Verdana" w:hAnsi="Arial"/>
      <w:kern w:val="1"/>
      <w:szCs w:val="20"/>
    </w:rPr>
  </w:style>
  <w:style w:type="paragraph" w:customStyle="1" w:styleId="TEKSTAS">
    <w:name w:val="TEKSTAS"/>
    <w:basedOn w:val="Normalny"/>
    <w:link w:val="TEKSTASChar"/>
    <w:qFormat/>
    <w:rsid w:val="00C92E02"/>
    <w:pPr>
      <w:tabs>
        <w:tab w:val="left" w:pos="709"/>
        <w:tab w:val="left" w:pos="1276"/>
        <w:tab w:val="left" w:pos="1560"/>
      </w:tabs>
      <w:spacing w:after="60"/>
      <w:jc w:val="both"/>
    </w:pPr>
    <w:rPr>
      <w:rFonts w:eastAsia="MS Mincho"/>
      <w:sz w:val="20"/>
      <w:szCs w:val="20"/>
      <w:lang w:val="lt-LT"/>
    </w:rPr>
  </w:style>
  <w:style w:type="character" w:customStyle="1" w:styleId="TEKSTASChar">
    <w:name w:val="TEKSTAS Char"/>
    <w:link w:val="TEKSTAS"/>
    <w:locked/>
    <w:rsid w:val="00C92E02"/>
    <w:rPr>
      <w:rFonts w:ascii="Times New Roman" w:eastAsia="MS Mincho" w:hAnsi="Times New Roman" w:cs="Times New Roman"/>
      <w:sz w:val="20"/>
      <w:szCs w:val="20"/>
      <w:lang w:val="lt-LT" w:eastAsia="ar-SA"/>
    </w:rPr>
  </w:style>
  <w:style w:type="paragraph" w:customStyle="1" w:styleId="WW-Tekstpodstawowywcity21">
    <w:name w:val="WW-Tekst podstawowy wcięty 21"/>
    <w:basedOn w:val="Normalny"/>
    <w:rsid w:val="009E548B"/>
    <w:pPr>
      <w:widowControl w:val="0"/>
      <w:spacing w:line="200" w:lineRule="atLeast"/>
      <w:ind w:left="284" w:hanging="284"/>
      <w:jc w:val="both"/>
    </w:pPr>
    <w:rPr>
      <w:rFonts w:ascii="Tahoma" w:hAnsi="Tahoma" w:cs="Calibri"/>
      <w:b/>
      <w:sz w:val="20"/>
      <w:szCs w:val="20"/>
    </w:rPr>
  </w:style>
  <w:style w:type="paragraph" w:customStyle="1" w:styleId="Tekstpodstawowywcity21">
    <w:name w:val="Tekst podstawowy wcięty 21"/>
    <w:basedOn w:val="Normalny"/>
    <w:rsid w:val="007C5283"/>
    <w:pPr>
      <w:spacing w:before="280" w:after="280" w:line="360" w:lineRule="auto"/>
      <w:ind w:left="851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54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44D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291F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C564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C5641"/>
    <w:rPr>
      <w:rFonts w:ascii="Cambria" w:eastAsia="Times New Roman" w:hAnsi="Cambria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6EF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6EF5"/>
    <w:rPr>
      <w:rFonts w:ascii="Cambria" w:eastAsia="Times New Roman" w:hAnsi="Cambria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6EF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799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styleId="Odwoaniedokomentarza">
    <w:name w:val="annotation reference"/>
    <w:semiHidden/>
    <w:rsid w:val="001509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0919"/>
    <w:pPr>
      <w:spacing w:after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509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150919"/>
    <w:pPr>
      <w:spacing w:line="480" w:lineRule="auto"/>
      <w:ind w:left="283"/>
    </w:pPr>
    <w:rPr>
      <w:rFonts w:ascii="Times New Roman" w:hAnsi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5091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Poprawka">
    <w:name w:val="Revision"/>
    <w:hidden/>
    <w:uiPriority w:val="99"/>
    <w:semiHidden/>
    <w:rsid w:val="00B248F5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76C"/>
    <w:pPr>
      <w:spacing w:after="120"/>
    </w:pPr>
    <w:rPr>
      <w:rFonts w:ascii="Cambria" w:hAnsi="Cambria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76C"/>
    <w:rPr>
      <w:rFonts w:ascii="Cambria" w:eastAsia="Times New Roman" w:hAnsi="Cambria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6C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Standard">
    <w:name w:val="Standard"/>
    <w:rsid w:val="00FC7A1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pl-PL"/>
    </w:rPr>
  </w:style>
  <w:style w:type="numbering" w:customStyle="1" w:styleId="WWNum33">
    <w:name w:val="WWNum33"/>
    <w:basedOn w:val="Bezlisty"/>
    <w:rsid w:val="00FC7A16"/>
    <w:pPr>
      <w:numPr>
        <w:numId w:val="4"/>
      </w:numPr>
    </w:pPr>
  </w:style>
  <w:style w:type="paragraph" w:styleId="Bezodstpw">
    <w:name w:val="No Spacing"/>
    <w:basedOn w:val="Normalny"/>
    <w:uiPriority w:val="1"/>
    <w:qFormat/>
    <w:rsid w:val="00751D65"/>
    <w:pPr>
      <w:suppressAutoHyphens w:val="0"/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C0C8C"/>
    <w:rPr>
      <w:i/>
      <w:iCs/>
    </w:rPr>
  </w:style>
  <w:style w:type="paragraph" w:customStyle="1" w:styleId="Tekstpodstawowy21">
    <w:name w:val="Tekst podstawowy 21"/>
    <w:basedOn w:val="Normalny"/>
    <w:rsid w:val="00884D50"/>
    <w:pPr>
      <w:spacing w:after="0"/>
    </w:pPr>
    <w:rPr>
      <w:rFonts w:ascii="Times New Roman" w:hAnsi="Times New Roman"/>
      <w:szCs w:val="20"/>
      <w:lang w:eastAsia="zh-CN"/>
    </w:rPr>
  </w:style>
  <w:style w:type="numbering" w:customStyle="1" w:styleId="Biecalista1">
    <w:name w:val="Bieżąca lista1"/>
    <w:uiPriority w:val="99"/>
    <w:rsid w:val="00226559"/>
    <w:pPr>
      <w:numPr>
        <w:numId w:val="10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B9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locked/>
    <w:rsid w:val="00E16B9A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Default">
    <w:name w:val="Default"/>
    <w:rsid w:val="00221B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5E11FD"/>
    <w:pPr>
      <w:numPr>
        <w:numId w:val="21"/>
      </w:numPr>
      <w:tabs>
        <w:tab w:val="clear" w:pos="360"/>
      </w:tabs>
      <w:suppressAutoHyphens w:val="0"/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DF29DB"/>
    <w:pPr>
      <w:suppressAutoHyphens w:val="0"/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DF29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384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7F341-9B9F-4422-8B93-D0997EF0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1413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a.jasinska</cp:lastModifiedBy>
  <cp:revision>11</cp:revision>
  <cp:lastPrinted>2023-07-25T09:27:00Z</cp:lastPrinted>
  <dcterms:created xsi:type="dcterms:W3CDTF">2026-07-15T07:28:00Z</dcterms:created>
  <dcterms:modified xsi:type="dcterms:W3CDTF">2026-07-15T08:23:00Z</dcterms:modified>
</cp:coreProperties>
</file>